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A2F3C" w14:textId="5ACAEFDA" w:rsidR="0057213C" w:rsidRPr="00A94EE5" w:rsidRDefault="0057213C">
      <w:pPr>
        <w:rPr>
          <w:color w:val="000000" w:themeColor="text1"/>
        </w:rPr>
      </w:pPr>
    </w:p>
    <w:p w14:paraId="215B1EE8" w14:textId="365EF07C" w:rsidR="00057EF4" w:rsidRPr="00A94EE5" w:rsidRDefault="00C33531" w:rsidP="001E5873">
      <w:pPr>
        <w:pStyle w:val="Tytu"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A94EE5">
        <w:rPr>
          <w:b/>
          <w:color w:val="000000" w:themeColor="text1"/>
          <w:sz w:val="28"/>
          <w:szCs w:val="28"/>
        </w:rPr>
        <w:t>Umowa o przyznaniu w</w:t>
      </w:r>
      <w:r w:rsidR="00321E13" w:rsidRPr="00A94EE5">
        <w:rPr>
          <w:b/>
          <w:color w:val="000000" w:themeColor="text1"/>
          <w:sz w:val="28"/>
          <w:szCs w:val="28"/>
        </w:rPr>
        <w:t>s</w:t>
      </w:r>
      <w:r w:rsidR="00260D2B">
        <w:rPr>
          <w:b/>
          <w:color w:val="000000" w:themeColor="text1"/>
          <w:sz w:val="28"/>
          <w:szCs w:val="28"/>
        </w:rPr>
        <w:t>parcia</w:t>
      </w:r>
      <w:r w:rsidR="00A12211" w:rsidRPr="00A94EE5">
        <w:rPr>
          <w:b/>
          <w:color w:val="000000" w:themeColor="text1"/>
          <w:sz w:val="28"/>
          <w:szCs w:val="28"/>
        </w:rPr>
        <w:t xml:space="preserve"> </w:t>
      </w:r>
      <w:r w:rsidRPr="00A94EE5">
        <w:rPr>
          <w:b/>
          <w:color w:val="000000" w:themeColor="text1"/>
          <w:sz w:val="28"/>
          <w:szCs w:val="28"/>
        </w:rPr>
        <w:t>n</w:t>
      </w:r>
      <w:r w:rsidR="001E4593" w:rsidRPr="00A94EE5">
        <w:rPr>
          <w:b/>
          <w:color w:val="000000" w:themeColor="text1"/>
          <w:sz w:val="28"/>
          <w:szCs w:val="28"/>
        </w:rPr>
        <w:t>ume</w:t>
      </w:r>
      <w:r w:rsidRPr="00A94EE5">
        <w:rPr>
          <w:b/>
          <w:color w:val="000000" w:themeColor="text1"/>
          <w:sz w:val="28"/>
          <w:szCs w:val="28"/>
        </w:rPr>
        <w:t xml:space="preserve">r </w:t>
      </w:r>
      <w:r w:rsidR="001E4593" w:rsidRPr="00A94EE5">
        <w:rPr>
          <w:b/>
          <w:color w:val="000000" w:themeColor="text1"/>
          <w:sz w:val="28"/>
          <w:szCs w:val="28"/>
        </w:rPr>
        <w:t>………………………..</w:t>
      </w:r>
    </w:p>
    <w:p w14:paraId="0CBD225E" w14:textId="77777777" w:rsidR="00020250" w:rsidRPr="00A94EE5" w:rsidRDefault="00C33531" w:rsidP="001E5873">
      <w:pPr>
        <w:jc w:val="center"/>
        <w:rPr>
          <w:color w:val="000000" w:themeColor="text1"/>
          <w:szCs w:val="20"/>
        </w:rPr>
      </w:pPr>
      <w:r w:rsidRPr="00A94EE5">
        <w:rPr>
          <w:color w:val="000000" w:themeColor="text1"/>
          <w:szCs w:val="20"/>
        </w:rPr>
        <w:t xml:space="preserve">do projektu pn. „Dotacje na usługi rozwojowe dla dolnośląskich firm” </w:t>
      </w:r>
    </w:p>
    <w:p w14:paraId="65EFEB17" w14:textId="5BBA14CF" w:rsidR="003A3C06" w:rsidRPr="00A94EE5" w:rsidRDefault="00C33531" w:rsidP="001E5873">
      <w:pPr>
        <w:jc w:val="center"/>
        <w:rPr>
          <w:color w:val="000000" w:themeColor="text1"/>
        </w:rPr>
      </w:pPr>
      <w:r w:rsidRPr="00A94EE5">
        <w:rPr>
          <w:color w:val="000000" w:themeColor="text1"/>
          <w:szCs w:val="20"/>
        </w:rPr>
        <w:t>w</w:t>
      </w:r>
      <w:r w:rsidR="003A3C06" w:rsidRPr="00A94EE5">
        <w:rPr>
          <w:color w:val="000000" w:themeColor="text1"/>
          <w:szCs w:val="20"/>
        </w:rPr>
        <w:t xml:space="preserve"> ramach programu Fundusze Europejskie dla Dolnego Śląska 2021-2027</w:t>
      </w:r>
      <w:r w:rsidR="006F5AF2" w:rsidRPr="00A94EE5">
        <w:rPr>
          <w:color w:val="000000" w:themeColor="text1"/>
          <w:szCs w:val="20"/>
        </w:rPr>
        <w:t xml:space="preserve"> ze środków </w:t>
      </w:r>
      <w:r w:rsidR="003A3C06" w:rsidRPr="00A94EE5">
        <w:rPr>
          <w:color w:val="000000" w:themeColor="text1"/>
          <w:szCs w:val="20"/>
        </w:rPr>
        <w:t>Europejski</w:t>
      </w:r>
      <w:r w:rsidR="006F5AF2" w:rsidRPr="00A94EE5">
        <w:rPr>
          <w:color w:val="000000" w:themeColor="text1"/>
          <w:szCs w:val="20"/>
        </w:rPr>
        <w:t>ego</w:t>
      </w:r>
      <w:r w:rsidR="003A3C06" w:rsidRPr="00A94EE5">
        <w:rPr>
          <w:color w:val="000000" w:themeColor="text1"/>
          <w:szCs w:val="20"/>
        </w:rPr>
        <w:t xml:space="preserve"> Fundusz</w:t>
      </w:r>
      <w:r w:rsidR="006F5AF2" w:rsidRPr="00A94EE5">
        <w:rPr>
          <w:color w:val="000000" w:themeColor="text1"/>
          <w:szCs w:val="20"/>
        </w:rPr>
        <w:t>u Społecznego</w:t>
      </w:r>
      <w:r w:rsidR="003A3C06" w:rsidRPr="00A94EE5">
        <w:rPr>
          <w:color w:val="000000" w:themeColor="text1"/>
          <w:szCs w:val="20"/>
        </w:rPr>
        <w:t xml:space="preserve"> PLUS</w:t>
      </w:r>
      <w:r w:rsidRPr="00A94EE5">
        <w:rPr>
          <w:color w:val="000000" w:themeColor="text1"/>
          <w:szCs w:val="20"/>
        </w:rPr>
        <w:t xml:space="preserve">, </w:t>
      </w:r>
      <w:r w:rsidR="00275C03" w:rsidRPr="00A94EE5">
        <w:rPr>
          <w:color w:val="000000" w:themeColor="text1"/>
          <w:szCs w:val="20"/>
        </w:rPr>
        <w:t>N</w:t>
      </w:r>
      <w:r w:rsidRPr="00A94EE5">
        <w:rPr>
          <w:color w:val="000000" w:themeColor="text1"/>
          <w:szCs w:val="20"/>
        </w:rPr>
        <w:t>ume</w:t>
      </w:r>
      <w:r w:rsidR="00275C03" w:rsidRPr="00A94EE5">
        <w:rPr>
          <w:color w:val="000000" w:themeColor="text1"/>
          <w:szCs w:val="20"/>
        </w:rPr>
        <w:t>r Projektu</w:t>
      </w:r>
      <w:r w:rsidR="007E6F1F" w:rsidRPr="00A94EE5">
        <w:rPr>
          <w:color w:val="000000" w:themeColor="text1"/>
          <w:szCs w:val="20"/>
        </w:rPr>
        <w:t>: FEDS.07.04-IP.02-0002</w:t>
      </w:r>
      <w:r w:rsidR="003A3C06" w:rsidRPr="00A94EE5">
        <w:rPr>
          <w:color w:val="000000" w:themeColor="text1"/>
          <w:szCs w:val="20"/>
        </w:rPr>
        <w:t>/23</w:t>
      </w:r>
      <w:r w:rsidRPr="00A94EE5">
        <w:rPr>
          <w:color w:val="000000" w:themeColor="text1"/>
          <w:szCs w:val="20"/>
        </w:rPr>
        <w:t xml:space="preserve">. </w:t>
      </w:r>
    </w:p>
    <w:p w14:paraId="401AD0A9" w14:textId="77777777" w:rsidR="00275C03" w:rsidRPr="00A94EE5" w:rsidRDefault="00275C03" w:rsidP="00275C03">
      <w:pPr>
        <w:rPr>
          <w:color w:val="000000" w:themeColor="text1"/>
        </w:rPr>
      </w:pPr>
    </w:p>
    <w:p w14:paraId="23B503FF" w14:textId="1483D2A1" w:rsidR="006F5AF2" w:rsidRPr="00A94EE5" w:rsidRDefault="00BF2003" w:rsidP="006F5AF2">
      <w:pPr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Z</w:t>
      </w:r>
      <w:r w:rsidR="006F5AF2" w:rsidRPr="00A94EE5">
        <w:rPr>
          <w:rFonts w:cs="Calibri"/>
          <w:color w:val="000000" w:themeColor="text1"/>
        </w:rPr>
        <w:t>awarta</w:t>
      </w:r>
      <w:r w:rsidR="00DE19A5" w:rsidRPr="00A94EE5">
        <w:rPr>
          <w:rFonts w:cs="Calibri"/>
          <w:color w:val="000000" w:themeColor="text1"/>
        </w:rPr>
        <w:t xml:space="preserve"> w dniu ……………. r</w:t>
      </w:r>
      <w:r w:rsidRPr="00A94EE5">
        <w:rPr>
          <w:rFonts w:cs="Calibri"/>
          <w:color w:val="000000" w:themeColor="text1"/>
        </w:rPr>
        <w:t>. / złożenia ostatniego kwalifikowanego podpisu elektronicznego</w:t>
      </w:r>
      <w:r w:rsidRPr="00A94EE5">
        <w:rPr>
          <w:rStyle w:val="Odwoanieprzypisudolnego"/>
          <w:rFonts w:cs="Calibri"/>
          <w:color w:val="000000" w:themeColor="text1"/>
        </w:rPr>
        <w:footnoteReference w:id="1"/>
      </w:r>
      <w:r w:rsidRPr="00A94EE5">
        <w:rPr>
          <w:rFonts w:cs="Calibri"/>
          <w:color w:val="000000" w:themeColor="text1"/>
        </w:rPr>
        <w:t xml:space="preserve"> pomiędzy:</w:t>
      </w:r>
    </w:p>
    <w:p w14:paraId="72672573" w14:textId="1C994CB0" w:rsidR="006F5AF2" w:rsidRPr="00A94EE5" w:rsidRDefault="006F5AF2" w:rsidP="006F5AF2">
      <w:pPr>
        <w:rPr>
          <w:rFonts w:cs="Calibri"/>
          <w:color w:val="000000" w:themeColor="text1"/>
        </w:rPr>
      </w:pPr>
      <w:r w:rsidRPr="00A94EE5">
        <w:rPr>
          <w:rFonts w:cs="Calibri"/>
          <w:b/>
          <w:i/>
          <w:iCs/>
          <w:color w:val="000000" w:themeColor="text1"/>
        </w:rPr>
        <w:t>Nazwa Operatora</w:t>
      </w:r>
      <w:r w:rsidRPr="00A94EE5">
        <w:rPr>
          <w:rFonts w:cs="Calibri"/>
          <w:i/>
          <w:iCs/>
          <w:color w:val="000000" w:themeColor="text1"/>
        </w:rPr>
        <w:t xml:space="preserve">, </w:t>
      </w:r>
      <w:r w:rsidR="009833CF" w:rsidRPr="00A94EE5">
        <w:rPr>
          <w:rFonts w:cs="Calibri"/>
          <w:color w:val="000000" w:themeColor="text1"/>
        </w:rPr>
        <w:t>……………………………………………………..………</w:t>
      </w:r>
      <w:r w:rsidRPr="00A94EE5">
        <w:rPr>
          <w:rFonts w:cs="Calibri"/>
          <w:i/>
          <w:iCs/>
          <w:color w:val="000000" w:themeColor="text1"/>
        </w:rPr>
        <w:t xml:space="preserve">(siedziba i adres), </w:t>
      </w:r>
      <w:r w:rsidRPr="00A94EE5">
        <w:rPr>
          <w:rFonts w:cs="Calibri"/>
          <w:color w:val="000000" w:themeColor="text1"/>
        </w:rPr>
        <w:t xml:space="preserve">NIP: …………………...……, REGON:…………………….…………, ………………………………… </w:t>
      </w:r>
      <w:r w:rsidRPr="00A94EE5">
        <w:rPr>
          <w:rFonts w:cs="Calibri"/>
          <w:i/>
          <w:iCs/>
          <w:color w:val="000000" w:themeColor="text1"/>
        </w:rPr>
        <w:t>(oznaczenie organu rejestrowego oraz numer we właściwym rejestrze – jeżeli dotyczy)</w:t>
      </w:r>
      <w:r w:rsidRPr="00A94EE5">
        <w:rPr>
          <w:rFonts w:cs="Calibri"/>
          <w:color w:val="000000" w:themeColor="text1"/>
        </w:rPr>
        <w:t xml:space="preserve">, ……………………………………………… (oznaczenie kapitału zakładowego i opłaconego kapitału zakładowego – jeżeli dotyczy) </w:t>
      </w:r>
    </w:p>
    <w:p w14:paraId="7A14A87B" w14:textId="77777777" w:rsidR="006F5AF2" w:rsidRPr="00A94EE5" w:rsidRDefault="006F5AF2" w:rsidP="006F5AF2">
      <w:pPr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zwaną dalej </w:t>
      </w:r>
      <w:r w:rsidRPr="00A94EE5">
        <w:rPr>
          <w:rFonts w:cs="Calibri"/>
          <w:b/>
          <w:bCs/>
          <w:color w:val="000000" w:themeColor="text1"/>
        </w:rPr>
        <w:t>Operatorem</w:t>
      </w:r>
      <w:r w:rsidRPr="00A94EE5">
        <w:rPr>
          <w:rFonts w:cs="Calibri"/>
          <w:color w:val="000000" w:themeColor="text1"/>
        </w:rPr>
        <w:t>, reprezentowanym przez</w:t>
      </w:r>
    </w:p>
    <w:p w14:paraId="059072B2" w14:textId="77777777" w:rsidR="006F5AF2" w:rsidRPr="00A94EE5" w:rsidRDefault="006F5AF2" w:rsidP="006F5AF2">
      <w:pPr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……………………………………………………………………………</w:t>
      </w:r>
    </w:p>
    <w:p w14:paraId="118CBB75" w14:textId="77777777" w:rsidR="006F5AF2" w:rsidRPr="00A94EE5" w:rsidRDefault="006F5AF2" w:rsidP="006F5AF2">
      <w:pPr>
        <w:jc w:val="both"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a </w:t>
      </w:r>
    </w:p>
    <w:p w14:paraId="5F003219" w14:textId="77777777" w:rsidR="006F5AF2" w:rsidRPr="00A94EE5" w:rsidRDefault="006F5AF2" w:rsidP="006F5AF2">
      <w:pPr>
        <w:jc w:val="both"/>
        <w:rPr>
          <w:rFonts w:cs="Calibri"/>
          <w:b/>
          <w:i/>
          <w:iCs/>
          <w:color w:val="000000" w:themeColor="text1"/>
          <w:lang w:eastAsia="zh-CN"/>
        </w:rPr>
      </w:pPr>
      <w:r w:rsidRPr="00A94EE5">
        <w:rPr>
          <w:rFonts w:cs="Calibri"/>
          <w:i/>
          <w:iCs/>
          <w:color w:val="000000" w:themeColor="text1"/>
          <w:lang w:eastAsia="zh-CN"/>
        </w:rPr>
        <w:t>[należy zastosować jedną z następujących komparycji umowy w zależności od formy prawnej Przedsiębiorcy]</w:t>
      </w:r>
    </w:p>
    <w:p w14:paraId="258EC492" w14:textId="77777777" w:rsidR="006F5AF2" w:rsidRPr="00A94EE5" w:rsidRDefault="006F5AF2" w:rsidP="00E852E6">
      <w:pPr>
        <w:numPr>
          <w:ilvl w:val="0"/>
          <w:numId w:val="5"/>
        </w:numPr>
        <w:tabs>
          <w:tab w:val="left" w:pos="720"/>
        </w:tabs>
        <w:suppressAutoHyphens/>
        <w:ind w:left="720"/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b/>
          <w:color w:val="000000" w:themeColor="text1"/>
          <w:lang w:eastAsia="zh-CN"/>
        </w:rPr>
        <w:t>SPÓŁKA AKCYJNA (S.A.) i SPÓŁKA KOMANDYTOWO-AKCYJNA (S.K.A.)</w:t>
      </w:r>
    </w:p>
    <w:p w14:paraId="7117E68F" w14:textId="2BAE2A2B" w:rsidR="006F5AF2" w:rsidRPr="00A94EE5" w:rsidRDefault="006F5AF2" w:rsidP="006F5AF2">
      <w:pPr>
        <w:rPr>
          <w:rFonts w:cs="Calibri"/>
          <w:b/>
          <w:color w:val="000000" w:themeColor="text1"/>
          <w:lang w:eastAsia="zh-CN"/>
        </w:rPr>
      </w:pPr>
      <w:r w:rsidRPr="00A94EE5">
        <w:rPr>
          <w:rFonts w:cs="Calibri"/>
          <w:color w:val="000000" w:themeColor="text1"/>
          <w:lang w:eastAsia="zh-CN"/>
        </w:rPr>
        <w:t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</w:t>
      </w:r>
      <w:r w:rsidR="00DE19A5" w:rsidRPr="00A94EE5">
        <w:rPr>
          <w:rFonts w:cs="Calibri"/>
          <w:color w:val="000000" w:themeColor="text1"/>
          <w:lang w:eastAsia="zh-CN"/>
        </w:rPr>
        <w:t>ładowym w </w:t>
      </w:r>
      <w:r w:rsidRPr="00A94EE5">
        <w:rPr>
          <w:rFonts w:cs="Calibri"/>
          <w:color w:val="000000" w:themeColor="text1"/>
          <w:lang w:eastAsia="zh-CN"/>
        </w:rPr>
        <w:t>wysokości …………………… zł, wpłaconym w wysokości ……………………, NIP ……………………, REGON ……………………, zwaną w dalszej części umowy „Przedsiębiorcą”, reprezentowaną przez</w:t>
      </w:r>
      <w:r w:rsidRPr="00A94EE5">
        <w:rPr>
          <w:rFonts w:cs="Calibri"/>
          <w:color w:val="000000" w:themeColor="text1"/>
          <w:vertAlign w:val="superscript"/>
          <w:lang w:eastAsia="zh-CN"/>
        </w:rPr>
        <w:footnoteReference w:id="2"/>
      </w:r>
      <w:r w:rsidRPr="00A94EE5">
        <w:rPr>
          <w:rFonts w:cs="Calibri"/>
          <w:color w:val="000000" w:themeColor="text1"/>
          <w:lang w:eastAsia="zh-CN"/>
        </w:rPr>
        <w:t>:</w:t>
      </w:r>
    </w:p>
    <w:p w14:paraId="3CF4EDC4" w14:textId="77777777" w:rsidR="006F5AF2" w:rsidRPr="00A94EE5" w:rsidRDefault="006F5AF2" w:rsidP="006F5AF2">
      <w:pPr>
        <w:rPr>
          <w:rFonts w:cs="Calibri"/>
          <w:b/>
          <w:color w:val="000000" w:themeColor="text1"/>
          <w:lang w:eastAsia="zh-CN"/>
        </w:rPr>
      </w:pPr>
    </w:p>
    <w:p w14:paraId="1B524EBF" w14:textId="2CEC4842" w:rsidR="006F5AF2" w:rsidRPr="00A94EE5" w:rsidRDefault="006F5AF2" w:rsidP="00E852E6">
      <w:pPr>
        <w:numPr>
          <w:ilvl w:val="0"/>
          <w:numId w:val="5"/>
        </w:numPr>
        <w:tabs>
          <w:tab w:val="left" w:pos="720"/>
        </w:tabs>
        <w:suppressAutoHyphens/>
        <w:ind w:left="720"/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b/>
          <w:color w:val="000000" w:themeColor="text1"/>
          <w:lang w:eastAsia="zh-CN"/>
        </w:rPr>
        <w:t>SPÓŁKA Z OGRANICZONĄ ODPOWIEDZIAL</w:t>
      </w:r>
      <w:r w:rsidR="00DE19A5" w:rsidRPr="00A94EE5">
        <w:rPr>
          <w:rFonts w:cs="Calibri"/>
          <w:b/>
          <w:color w:val="000000" w:themeColor="text1"/>
          <w:lang w:eastAsia="zh-CN"/>
        </w:rPr>
        <w:t>NOŚCIĄ (sp. z o.o. lub spółka z </w:t>
      </w:r>
      <w:r w:rsidRPr="00A94EE5">
        <w:rPr>
          <w:rFonts w:cs="Calibri"/>
          <w:b/>
          <w:color w:val="000000" w:themeColor="text1"/>
          <w:lang w:eastAsia="zh-CN"/>
        </w:rPr>
        <w:t>o.o.)</w:t>
      </w:r>
    </w:p>
    <w:p w14:paraId="3FA3C75C" w14:textId="44F4B6CE" w:rsidR="006F5AF2" w:rsidRPr="00A94EE5" w:rsidRDefault="006F5AF2" w:rsidP="006F5AF2">
      <w:pPr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color w:val="000000" w:themeColor="text1"/>
          <w:lang w:eastAsia="zh-CN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</w:t>
      </w:r>
      <w:r w:rsidRPr="00A94EE5">
        <w:rPr>
          <w:rFonts w:cs="Calibri"/>
          <w:color w:val="000000" w:themeColor="text1"/>
          <w:lang w:eastAsia="zh-CN"/>
        </w:rPr>
        <w:br/>
      </w:r>
      <w:r w:rsidRPr="00A94EE5">
        <w:rPr>
          <w:rFonts w:cs="Calibri"/>
          <w:color w:val="000000" w:themeColor="text1"/>
          <w:lang w:eastAsia="zh-CN"/>
        </w:rPr>
        <w:lastRenderedPageBreak/>
        <w:t>w wysokości</w:t>
      </w:r>
      <w:r w:rsidRPr="00A94EE5">
        <w:rPr>
          <w:rFonts w:cs="Calibri"/>
          <w:color w:val="000000" w:themeColor="text1"/>
          <w:vertAlign w:val="superscript"/>
          <w:lang w:eastAsia="zh-CN"/>
        </w:rPr>
        <w:footnoteReference w:id="3"/>
      </w:r>
      <w:r w:rsidRPr="00A94EE5">
        <w:rPr>
          <w:rFonts w:cs="Calibri"/>
          <w:color w:val="000000" w:themeColor="text1"/>
          <w:lang w:eastAsia="zh-CN"/>
        </w:rPr>
        <w:t xml:space="preserve"> …………………… zł, NIP ……</w:t>
      </w:r>
      <w:r w:rsidR="00DE19A5" w:rsidRPr="00A94EE5">
        <w:rPr>
          <w:rFonts w:cs="Calibri"/>
          <w:color w:val="000000" w:themeColor="text1"/>
          <w:lang w:eastAsia="zh-CN"/>
        </w:rPr>
        <w:t>………………, REGON ……………………, zwaną w </w:t>
      </w:r>
      <w:r w:rsidRPr="00A94EE5">
        <w:rPr>
          <w:rFonts w:cs="Calibri"/>
          <w:color w:val="000000" w:themeColor="text1"/>
          <w:lang w:eastAsia="zh-CN"/>
        </w:rPr>
        <w:t>dalszej części umowy „Przedsiębiorcą”</w:t>
      </w:r>
      <w:r w:rsidRPr="00A94EE5">
        <w:rPr>
          <w:rFonts w:cs="Calibri"/>
          <w:i/>
          <w:color w:val="000000" w:themeColor="text1"/>
          <w:lang w:eastAsia="zh-CN"/>
        </w:rPr>
        <w:t>,</w:t>
      </w:r>
      <w:r w:rsidRPr="00A94EE5">
        <w:rPr>
          <w:rFonts w:cs="Calibri"/>
          <w:color w:val="000000" w:themeColor="text1"/>
          <w:lang w:eastAsia="zh-CN"/>
        </w:rPr>
        <w:t xml:space="preserve"> reprezentowaną przez</w:t>
      </w:r>
      <w:r w:rsidRPr="00A94EE5">
        <w:rPr>
          <w:rFonts w:cs="Calibri"/>
          <w:color w:val="000000" w:themeColor="text1"/>
          <w:vertAlign w:val="superscript"/>
          <w:lang w:eastAsia="zh-CN"/>
        </w:rPr>
        <w:footnoteReference w:id="4"/>
      </w:r>
      <w:r w:rsidRPr="00A94EE5">
        <w:rPr>
          <w:rFonts w:cs="Calibri"/>
          <w:color w:val="000000" w:themeColor="text1"/>
          <w:lang w:eastAsia="zh-CN"/>
        </w:rPr>
        <w:t>:</w:t>
      </w:r>
    </w:p>
    <w:p w14:paraId="0923E353" w14:textId="77777777" w:rsidR="006F5AF2" w:rsidRPr="00A94EE5" w:rsidRDefault="006F5AF2" w:rsidP="006F5AF2">
      <w:pPr>
        <w:rPr>
          <w:rFonts w:cs="Calibri"/>
          <w:color w:val="000000" w:themeColor="text1"/>
          <w:lang w:eastAsia="zh-CN"/>
        </w:rPr>
      </w:pPr>
    </w:p>
    <w:p w14:paraId="40D4A4E5" w14:textId="77777777" w:rsidR="006F5AF2" w:rsidRPr="00A94EE5" w:rsidRDefault="006F5AF2" w:rsidP="00E852E6">
      <w:pPr>
        <w:numPr>
          <w:ilvl w:val="0"/>
          <w:numId w:val="5"/>
        </w:numPr>
        <w:tabs>
          <w:tab w:val="left" w:pos="720"/>
        </w:tabs>
        <w:suppressAutoHyphens/>
        <w:ind w:left="720"/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b/>
          <w:color w:val="000000" w:themeColor="text1"/>
          <w:lang w:eastAsia="zh-CN"/>
        </w:rPr>
        <w:t>SPÓŁKI OSOBOWE: SPÓŁKA JAWNA (</w:t>
      </w:r>
      <w:proofErr w:type="spellStart"/>
      <w:r w:rsidRPr="00A94EE5">
        <w:rPr>
          <w:rFonts w:cs="Calibri"/>
          <w:b/>
          <w:color w:val="000000" w:themeColor="text1"/>
          <w:lang w:eastAsia="zh-CN"/>
        </w:rPr>
        <w:t>sp.j</w:t>
      </w:r>
      <w:proofErr w:type="spellEnd"/>
      <w:r w:rsidRPr="00A94EE5">
        <w:rPr>
          <w:rFonts w:cs="Calibri"/>
          <w:b/>
          <w:color w:val="000000" w:themeColor="text1"/>
          <w:lang w:eastAsia="zh-CN"/>
        </w:rPr>
        <w:t>.), SPÓŁKA KOMANDYTOWA (sp.k.), SPÓŁKA PARTNERSKA (</w:t>
      </w:r>
      <w:proofErr w:type="spellStart"/>
      <w:r w:rsidRPr="00A94EE5">
        <w:rPr>
          <w:rFonts w:cs="Calibri"/>
          <w:b/>
          <w:color w:val="000000" w:themeColor="text1"/>
          <w:lang w:eastAsia="zh-CN"/>
        </w:rPr>
        <w:t>sp.p</w:t>
      </w:r>
      <w:proofErr w:type="spellEnd"/>
      <w:r w:rsidRPr="00A94EE5">
        <w:rPr>
          <w:rFonts w:cs="Calibri"/>
          <w:b/>
          <w:color w:val="000000" w:themeColor="text1"/>
          <w:lang w:eastAsia="zh-CN"/>
        </w:rPr>
        <w:t>.)</w:t>
      </w:r>
    </w:p>
    <w:p w14:paraId="38C6B271" w14:textId="77777777" w:rsidR="006F5AF2" w:rsidRPr="00A94EE5" w:rsidRDefault="006F5AF2" w:rsidP="006F5AF2">
      <w:pPr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color w:val="000000" w:themeColor="text1"/>
          <w:lang w:eastAsia="zh-CN"/>
        </w:rPr>
        <w:t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A94EE5">
        <w:rPr>
          <w:rFonts w:cs="Calibri"/>
          <w:color w:val="000000" w:themeColor="text1"/>
          <w:vertAlign w:val="superscript"/>
          <w:lang w:eastAsia="zh-CN"/>
        </w:rPr>
        <w:footnoteReference w:id="5"/>
      </w:r>
      <w:r w:rsidRPr="00A94EE5">
        <w:rPr>
          <w:rFonts w:cs="Calibri"/>
          <w:color w:val="000000" w:themeColor="text1"/>
          <w:lang w:eastAsia="zh-CN"/>
        </w:rPr>
        <w:t>:</w:t>
      </w:r>
    </w:p>
    <w:p w14:paraId="39B87D4E" w14:textId="77777777" w:rsidR="006F5AF2" w:rsidRPr="00A94EE5" w:rsidRDefault="006F5AF2" w:rsidP="006F5AF2">
      <w:pPr>
        <w:rPr>
          <w:rFonts w:cs="Calibri"/>
          <w:color w:val="000000" w:themeColor="text1"/>
          <w:lang w:eastAsia="zh-CN"/>
        </w:rPr>
      </w:pPr>
    </w:p>
    <w:p w14:paraId="75ABF485" w14:textId="77777777" w:rsidR="006F5AF2" w:rsidRPr="00A94EE5" w:rsidRDefault="006F5AF2" w:rsidP="00E852E6">
      <w:pPr>
        <w:numPr>
          <w:ilvl w:val="0"/>
          <w:numId w:val="5"/>
        </w:numPr>
        <w:tabs>
          <w:tab w:val="left" w:pos="720"/>
        </w:tabs>
        <w:suppressAutoHyphens/>
        <w:ind w:left="720"/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b/>
          <w:color w:val="000000" w:themeColor="text1"/>
          <w:lang w:eastAsia="zh-CN"/>
        </w:rPr>
        <w:t xml:space="preserve">OSOBA FIZYCZNA PROWADZĄCA DZIAŁALNOŚĆ GOSPODARCZĄ </w:t>
      </w:r>
    </w:p>
    <w:p w14:paraId="60D094B1" w14:textId="1828315A" w:rsidR="006F5AF2" w:rsidRPr="00A94EE5" w:rsidRDefault="006F5AF2" w:rsidP="006F5AF2">
      <w:pPr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color w:val="000000" w:themeColor="text1"/>
          <w:lang w:eastAsia="zh-CN"/>
        </w:rPr>
        <w:t>……………………, prowadząc</w:t>
      </w:r>
      <w:r w:rsidR="0038093D">
        <w:rPr>
          <w:rFonts w:cs="Calibri"/>
          <w:color w:val="000000" w:themeColor="text1"/>
          <w:lang w:eastAsia="zh-CN"/>
        </w:rPr>
        <w:t>ym(</w:t>
      </w:r>
      <w:r w:rsidR="00DB5945">
        <w:rPr>
          <w:rFonts w:cs="Calibri"/>
          <w:color w:val="000000" w:themeColor="text1"/>
          <w:lang w:eastAsia="zh-CN"/>
        </w:rPr>
        <w:t>-</w:t>
      </w:r>
      <w:r w:rsidRPr="00A94EE5">
        <w:rPr>
          <w:rFonts w:cs="Calibri"/>
          <w:color w:val="000000" w:themeColor="text1"/>
          <w:lang w:eastAsia="zh-CN"/>
        </w:rPr>
        <w:t>ą</w:t>
      </w:r>
      <w:r w:rsidR="0038093D">
        <w:rPr>
          <w:rFonts w:cs="Calibri"/>
          <w:color w:val="000000" w:themeColor="text1"/>
          <w:lang w:eastAsia="zh-CN"/>
        </w:rPr>
        <w:t>)</w:t>
      </w:r>
      <w:r w:rsidRPr="00A94EE5">
        <w:rPr>
          <w:rFonts w:cs="Calibri"/>
          <w:color w:val="000000" w:themeColor="text1"/>
          <w:lang w:eastAsia="zh-CN"/>
        </w:rPr>
        <w:t xml:space="preserve"> działalność gospodarczą pod firmą …………………… w …………………… (kod pocztowy ……………………), przy ul. ……………………, wpisan</w:t>
      </w:r>
      <w:r w:rsidR="0038093D">
        <w:rPr>
          <w:rFonts w:cs="Calibri"/>
          <w:color w:val="000000" w:themeColor="text1"/>
          <w:lang w:eastAsia="zh-CN"/>
        </w:rPr>
        <w:t>ym(</w:t>
      </w:r>
      <w:r w:rsidR="00DB5945">
        <w:rPr>
          <w:rFonts w:cs="Calibri"/>
          <w:color w:val="000000" w:themeColor="text1"/>
          <w:lang w:eastAsia="zh-CN"/>
        </w:rPr>
        <w:t>-</w:t>
      </w:r>
      <w:r w:rsidRPr="00A94EE5">
        <w:rPr>
          <w:rFonts w:cs="Calibri"/>
          <w:color w:val="000000" w:themeColor="text1"/>
          <w:lang w:eastAsia="zh-CN"/>
        </w:rPr>
        <w:t>ą</w:t>
      </w:r>
      <w:r w:rsidR="0038093D">
        <w:rPr>
          <w:rFonts w:cs="Calibri"/>
          <w:color w:val="000000" w:themeColor="text1"/>
          <w:lang w:eastAsia="zh-CN"/>
        </w:rPr>
        <w:t>)</w:t>
      </w:r>
      <w:r w:rsidRPr="00A94EE5">
        <w:rPr>
          <w:rFonts w:cs="Calibri"/>
          <w:color w:val="000000" w:themeColor="text1"/>
          <w:lang w:eastAsia="zh-CN"/>
        </w:rPr>
        <w:t xml:space="preserve"> do Centralnej Ewidencji i Informacji o Działalności Gospodarczej, NIP ……………………, REGON ……………………, zwan</w:t>
      </w:r>
      <w:r w:rsidR="0038093D">
        <w:rPr>
          <w:rFonts w:cs="Calibri"/>
          <w:color w:val="000000" w:themeColor="text1"/>
          <w:lang w:eastAsia="zh-CN"/>
        </w:rPr>
        <w:t>ym(</w:t>
      </w:r>
      <w:r w:rsidR="00DB5945">
        <w:rPr>
          <w:rFonts w:cs="Calibri"/>
          <w:color w:val="000000" w:themeColor="text1"/>
          <w:lang w:eastAsia="zh-CN"/>
        </w:rPr>
        <w:t>-</w:t>
      </w:r>
      <w:r w:rsidRPr="00A94EE5">
        <w:rPr>
          <w:rFonts w:cs="Calibri"/>
          <w:color w:val="000000" w:themeColor="text1"/>
          <w:lang w:eastAsia="zh-CN"/>
        </w:rPr>
        <w:t>ą</w:t>
      </w:r>
      <w:r w:rsidR="0038093D">
        <w:rPr>
          <w:rFonts w:cs="Calibri"/>
          <w:color w:val="000000" w:themeColor="text1"/>
          <w:lang w:eastAsia="zh-CN"/>
        </w:rPr>
        <w:t>)</w:t>
      </w:r>
      <w:r w:rsidRPr="00A94EE5">
        <w:rPr>
          <w:rFonts w:cs="Calibri"/>
          <w:color w:val="000000" w:themeColor="text1"/>
          <w:lang w:eastAsia="zh-CN"/>
        </w:rPr>
        <w:t xml:space="preserve"> w dalszej części umowy „Przedsiębiorcą”, reprezentowan</w:t>
      </w:r>
      <w:r w:rsidR="0038093D">
        <w:rPr>
          <w:rFonts w:cs="Calibri"/>
          <w:color w:val="000000" w:themeColor="text1"/>
          <w:lang w:eastAsia="zh-CN"/>
        </w:rPr>
        <w:t>ym(</w:t>
      </w:r>
      <w:r w:rsidRPr="00A94EE5">
        <w:rPr>
          <w:rFonts w:cs="Calibri"/>
          <w:color w:val="000000" w:themeColor="text1"/>
          <w:lang w:eastAsia="zh-CN"/>
        </w:rPr>
        <w:t>ą</w:t>
      </w:r>
      <w:r w:rsidR="0038093D">
        <w:rPr>
          <w:rFonts w:cs="Calibri"/>
          <w:color w:val="000000" w:themeColor="text1"/>
          <w:lang w:eastAsia="zh-CN"/>
        </w:rPr>
        <w:t>)</w:t>
      </w:r>
      <w:r w:rsidRPr="00A94EE5">
        <w:rPr>
          <w:rFonts w:cs="Calibri"/>
          <w:color w:val="000000" w:themeColor="text1"/>
          <w:lang w:eastAsia="zh-CN"/>
        </w:rPr>
        <w:t xml:space="preserve"> przez</w:t>
      </w:r>
      <w:r w:rsidRPr="00A94EE5">
        <w:rPr>
          <w:rFonts w:cs="Calibri"/>
          <w:color w:val="000000" w:themeColor="text1"/>
          <w:vertAlign w:val="superscript"/>
          <w:lang w:eastAsia="zh-CN"/>
        </w:rPr>
        <w:footnoteReference w:id="6"/>
      </w:r>
      <w:r w:rsidRPr="00A94EE5">
        <w:rPr>
          <w:rFonts w:cs="Calibri"/>
          <w:color w:val="000000" w:themeColor="text1"/>
          <w:lang w:eastAsia="zh-CN"/>
        </w:rPr>
        <w:t>:</w:t>
      </w:r>
    </w:p>
    <w:p w14:paraId="3CE5263D" w14:textId="77777777" w:rsidR="006F5AF2" w:rsidRPr="00A94EE5" w:rsidRDefault="006F5AF2" w:rsidP="006F5AF2">
      <w:pPr>
        <w:rPr>
          <w:rFonts w:cs="Calibri"/>
          <w:color w:val="000000" w:themeColor="text1"/>
          <w:lang w:eastAsia="zh-CN"/>
        </w:rPr>
      </w:pPr>
    </w:p>
    <w:p w14:paraId="3DF8C721" w14:textId="77777777" w:rsidR="006F5AF2" w:rsidRPr="00A94EE5" w:rsidRDefault="006F5AF2" w:rsidP="00E852E6">
      <w:pPr>
        <w:numPr>
          <w:ilvl w:val="0"/>
          <w:numId w:val="5"/>
        </w:numPr>
        <w:tabs>
          <w:tab w:val="left" w:pos="720"/>
        </w:tabs>
        <w:suppressAutoHyphens/>
        <w:ind w:left="720"/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b/>
          <w:color w:val="000000" w:themeColor="text1"/>
          <w:lang w:eastAsia="zh-CN"/>
        </w:rPr>
        <w:t>SPÓŁKA CYWILNA (s.c.)</w:t>
      </w:r>
    </w:p>
    <w:p w14:paraId="57EC30E9" w14:textId="4BF04AD5" w:rsidR="008366B9" w:rsidRPr="008366B9" w:rsidRDefault="006F5AF2" w:rsidP="008366B9">
      <w:pPr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color w:val="000000" w:themeColor="text1"/>
          <w:lang w:eastAsia="zh-CN"/>
        </w:rPr>
        <w:t xml:space="preserve">……………………, </w:t>
      </w:r>
      <w:r w:rsidR="008366B9" w:rsidRPr="008366B9">
        <w:rPr>
          <w:rFonts w:cs="Calibri"/>
          <w:color w:val="000000" w:themeColor="text1"/>
          <w:lang w:eastAsia="zh-CN"/>
        </w:rPr>
        <w:t>prowadzącym</w:t>
      </w:r>
      <w:r w:rsidR="0038093D">
        <w:rPr>
          <w:rFonts w:cs="Calibri"/>
          <w:color w:val="000000" w:themeColor="text1"/>
          <w:lang w:eastAsia="zh-CN"/>
        </w:rPr>
        <w:t>(</w:t>
      </w:r>
      <w:r w:rsidR="00DB5945">
        <w:rPr>
          <w:rFonts w:cs="Calibri"/>
          <w:color w:val="000000" w:themeColor="text1"/>
          <w:lang w:eastAsia="zh-CN"/>
        </w:rPr>
        <w:t>-</w:t>
      </w:r>
      <w:r w:rsidR="008366B9" w:rsidRPr="008366B9">
        <w:rPr>
          <w:rFonts w:cs="Calibri"/>
          <w:color w:val="000000" w:themeColor="text1"/>
          <w:lang w:eastAsia="zh-CN"/>
        </w:rPr>
        <w:t>ą</w:t>
      </w:r>
      <w:r w:rsidR="0038093D">
        <w:rPr>
          <w:rFonts w:cs="Calibri"/>
          <w:color w:val="000000" w:themeColor="text1"/>
          <w:lang w:eastAsia="zh-CN"/>
        </w:rPr>
        <w:t>)</w:t>
      </w:r>
      <w:r w:rsidR="008366B9" w:rsidRPr="008366B9">
        <w:rPr>
          <w:rFonts w:cs="Calibri"/>
          <w:color w:val="000000" w:themeColor="text1"/>
          <w:lang w:eastAsia="zh-CN"/>
        </w:rPr>
        <w:t xml:space="preserve"> działalność gospodarczą pod firmą ......................................., na podstawie wpisu do Centralnej Ewidencji i Informacji </w:t>
      </w:r>
      <w:r w:rsidR="008366B9">
        <w:rPr>
          <w:rFonts w:cs="Calibri"/>
          <w:color w:val="000000" w:themeColor="text1"/>
          <w:lang w:eastAsia="zh-CN"/>
        </w:rPr>
        <w:t xml:space="preserve">o Działalności Gospodarczej </w:t>
      </w:r>
      <w:r w:rsidR="008366B9" w:rsidRPr="008366B9">
        <w:rPr>
          <w:rFonts w:cs="Calibri"/>
          <w:color w:val="000000" w:themeColor="text1"/>
          <w:lang w:eastAsia="zh-CN"/>
        </w:rPr>
        <w:t xml:space="preserve">NIP: ..........................., REGON: ………………….., </w:t>
      </w:r>
    </w:p>
    <w:p w14:paraId="1E43C841" w14:textId="1A62C206" w:rsidR="008366B9" w:rsidRPr="008366B9" w:rsidRDefault="008366B9" w:rsidP="008366B9">
      <w:pPr>
        <w:rPr>
          <w:rFonts w:cs="Calibri"/>
          <w:color w:val="000000" w:themeColor="text1"/>
          <w:lang w:eastAsia="zh-CN"/>
        </w:rPr>
      </w:pPr>
      <w:r>
        <w:rPr>
          <w:rFonts w:cs="Calibri"/>
          <w:color w:val="000000" w:themeColor="text1"/>
          <w:lang w:eastAsia="zh-CN"/>
        </w:rPr>
        <w:t xml:space="preserve">i </w:t>
      </w:r>
      <w:r w:rsidRPr="00A94EE5">
        <w:rPr>
          <w:rFonts w:cs="Calibri"/>
          <w:color w:val="000000" w:themeColor="text1"/>
          <w:lang w:eastAsia="zh-CN"/>
        </w:rPr>
        <w:t xml:space="preserve">……………………, </w:t>
      </w:r>
      <w:r w:rsidRPr="008366B9">
        <w:rPr>
          <w:rFonts w:cs="Calibri"/>
          <w:color w:val="000000" w:themeColor="text1"/>
          <w:lang w:eastAsia="zh-CN"/>
        </w:rPr>
        <w:t>prowadzącym</w:t>
      </w:r>
      <w:r w:rsidR="0038093D">
        <w:rPr>
          <w:rFonts w:cs="Calibri"/>
          <w:color w:val="000000" w:themeColor="text1"/>
          <w:lang w:eastAsia="zh-CN"/>
        </w:rPr>
        <w:t>(</w:t>
      </w:r>
      <w:r w:rsidR="00DB5945">
        <w:rPr>
          <w:rFonts w:cs="Calibri"/>
          <w:color w:val="000000" w:themeColor="text1"/>
          <w:lang w:eastAsia="zh-CN"/>
        </w:rPr>
        <w:t>-</w:t>
      </w:r>
      <w:r w:rsidRPr="008366B9">
        <w:rPr>
          <w:rFonts w:cs="Calibri"/>
          <w:color w:val="000000" w:themeColor="text1"/>
          <w:lang w:eastAsia="zh-CN"/>
        </w:rPr>
        <w:t>ą</w:t>
      </w:r>
      <w:r w:rsidR="0038093D">
        <w:rPr>
          <w:rFonts w:cs="Calibri"/>
          <w:color w:val="000000" w:themeColor="text1"/>
          <w:lang w:eastAsia="zh-CN"/>
        </w:rPr>
        <w:t>)</w:t>
      </w:r>
      <w:r w:rsidRPr="008366B9">
        <w:rPr>
          <w:rFonts w:cs="Calibri"/>
          <w:color w:val="000000" w:themeColor="text1"/>
          <w:lang w:eastAsia="zh-CN"/>
        </w:rPr>
        <w:t xml:space="preserve"> działalność gospodarczą pod firmą ......................................., na podstawie wpisu do Centralnej Ewidencji i Informacji </w:t>
      </w:r>
      <w:r>
        <w:rPr>
          <w:rFonts w:cs="Calibri"/>
          <w:color w:val="000000" w:themeColor="text1"/>
          <w:lang w:eastAsia="zh-CN"/>
        </w:rPr>
        <w:t xml:space="preserve">o Działalności Gospodarczej </w:t>
      </w:r>
      <w:r w:rsidRPr="008366B9">
        <w:rPr>
          <w:rFonts w:cs="Calibri"/>
          <w:color w:val="000000" w:themeColor="text1"/>
          <w:lang w:eastAsia="zh-CN"/>
        </w:rPr>
        <w:t xml:space="preserve">NIP: ..........................., REGON: ………………….., </w:t>
      </w:r>
    </w:p>
    <w:p w14:paraId="0BFC1615" w14:textId="2575EF1E" w:rsidR="006F5AF2" w:rsidRPr="00A94EE5" w:rsidRDefault="006F5AF2" w:rsidP="006F5AF2">
      <w:pPr>
        <w:rPr>
          <w:rFonts w:cs="Calibri"/>
          <w:color w:val="000000" w:themeColor="text1"/>
          <w:lang w:eastAsia="zh-CN"/>
        </w:rPr>
      </w:pPr>
      <w:r w:rsidRPr="00A94EE5">
        <w:rPr>
          <w:rFonts w:cs="Calibri"/>
          <w:color w:val="000000" w:themeColor="text1"/>
          <w:lang w:eastAsia="zh-CN"/>
        </w:rPr>
        <w:t xml:space="preserve">prowadzącymi wspólnie działalność gospodarczą w formie spółki cywilnej pod firmą …………………… </w:t>
      </w:r>
      <w:r w:rsidR="008366B9" w:rsidRPr="008366B9">
        <w:rPr>
          <w:rFonts w:cs="Calibri"/>
          <w:color w:val="000000" w:themeColor="text1"/>
          <w:lang w:eastAsia="zh-CN"/>
        </w:rPr>
        <w:t>na podstawie umowy z dnia ………….……….</w:t>
      </w:r>
      <w:r w:rsidR="008366B9">
        <w:rPr>
          <w:rFonts w:cs="Calibri"/>
          <w:color w:val="000000" w:themeColor="text1"/>
          <w:lang w:eastAsia="zh-CN"/>
        </w:rPr>
        <w:t xml:space="preserve"> </w:t>
      </w:r>
      <w:r w:rsidRPr="00A94EE5">
        <w:rPr>
          <w:rFonts w:cs="Calibri"/>
          <w:color w:val="000000" w:themeColor="text1"/>
          <w:lang w:eastAsia="zh-CN"/>
        </w:rPr>
        <w:t>w …………………… (kod pocztowy ……………………), przy ul. ……………………, NIP ………………, REGON ……………………, zwani</w:t>
      </w:r>
      <w:r w:rsidR="0038093D">
        <w:rPr>
          <w:rFonts w:cs="Calibri"/>
          <w:color w:val="000000" w:themeColor="text1"/>
          <w:lang w:eastAsia="zh-CN"/>
        </w:rPr>
        <w:t>(e)</w:t>
      </w:r>
      <w:r w:rsidRPr="00A94EE5">
        <w:rPr>
          <w:rFonts w:cs="Calibri"/>
          <w:color w:val="000000" w:themeColor="text1"/>
          <w:lang w:eastAsia="zh-CN"/>
        </w:rPr>
        <w:t xml:space="preserve"> w dalszej części umowy „Przedsiębiorcą”, reprezentowani</w:t>
      </w:r>
      <w:r w:rsidR="0038093D">
        <w:rPr>
          <w:rFonts w:cs="Calibri"/>
          <w:color w:val="000000" w:themeColor="text1"/>
          <w:lang w:eastAsia="zh-CN"/>
        </w:rPr>
        <w:t>(</w:t>
      </w:r>
      <w:r w:rsidR="00DB5945">
        <w:rPr>
          <w:rFonts w:cs="Calibri"/>
          <w:color w:val="000000" w:themeColor="text1"/>
          <w:lang w:eastAsia="zh-CN"/>
        </w:rPr>
        <w:t>-</w:t>
      </w:r>
      <w:r w:rsidR="0038093D">
        <w:rPr>
          <w:rFonts w:cs="Calibri"/>
          <w:color w:val="000000" w:themeColor="text1"/>
          <w:lang w:eastAsia="zh-CN"/>
        </w:rPr>
        <w:t>e)</w:t>
      </w:r>
      <w:r w:rsidRPr="00A94EE5">
        <w:rPr>
          <w:rFonts w:cs="Calibri"/>
          <w:color w:val="000000" w:themeColor="text1"/>
          <w:lang w:eastAsia="zh-CN"/>
        </w:rPr>
        <w:t xml:space="preserve"> przez</w:t>
      </w:r>
      <w:r w:rsidRPr="00A94EE5">
        <w:rPr>
          <w:rFonts w:cs="Calibri"/>
          <w:color w:val="000000" w:themeColor="text1"/>
          <w:vertAlign w:val="superscript"/>
          <w:lang w:eastAsia="zh-CN"/>
        </w:rPr>
        <w:footnoteReference w:id="7"/>
      </w:r>
      <w:r w:rsidRPr="00A94EE5">
        <w:rPr>
          <w:rFonts w:cs="Calibri"/>
          <w:color w:val="000000" w:themeColor="text1"/>
          <w:vertAlign w:val="superscript"/>
          <w:lang w:eastAsia="zh-CN"/>
        </w:rPr>
        <w:t>:</w:t>
      </w:r>
    </w:p>
    <w:p w14:paraId="60E7D5FB" w14:textId="77777777" w:rsidR="006F5AF2" w:rsidRPr="00A94EE5" w:rsidRDefault="006F5AF2" w:rsidP="006F5AF2">
      <w:pPr>
        <w:jc w:val="both"/>
        <w:rPr>
          <w:rFonts w:cs="Calibri"/>
          <w:color w:val="000000" w:themeColor="text1"/>
        </w:rPr>
      </w:pPr>
    </w:p>
    <w:p w14:paraId="3908DA6C" w14:textId="77777777" w:rsidR="006F5AF2" w:rsidRPr="00A94EE5" w:rsidRDefault="006F5AF2" w:rsidP="006F5AF2">
      <w:pPr>
        <w:jc w:val="both"/>
        <w:rPr>
          <w:rFonts w:cs="Calibri"/>
          <w:b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zwana dalej Umową, o następującej treści: </w:t>
      </w:r>
    </w:p>
    <w:p w14:paraId="4D54840A" w14:textId="78056FE3" w:rsidR="006F5AF2" w:rsidRPr="00A94EE5" w:rsidRDefault="0079590A" w:rsidP="006F5AF2">
      <w:pPr>
        <w:pStyle w:val="Nagwek1"/>
        <w:rPr>
          <w:rFonts w:eastAsiaTheme="minorHAnsi" w:cs="Calibri"/>
          <w:bCs/>
          <w:color w:val="000000" w:themeColor="text1"/>
        </w:rPr>
      </w:pPr>
      <w:r w:rsidRPr="00A94EE5">
        <w:rPr>
          <w:rFonts w:eastAsiaTheme="minorHAnsi" w:cs="Calibri"/>
          <w:bCs/>
          <w:color w:val="000000" w:themeColor="text1"/>
        </w:rPr>
        <w:t>Definicje</w:t>
      </w:r>
    </w:p>
    <w:p w14:paraId="324DAFA3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Administrator BUR</w:t>
      </w:r>
      <w:r w:rsidRPr="00A94EE5">
        <w:rPr>
          <w:color w:val="000000" w:themeColor="text1"/>
        </w:rPr>
        <w:t xml:space="preserve"> – podmiot odpowiedzialny za nadzorowanie prawidłowego funkcjonowania BUR, zarządzanie kontami i uprawnieniami użytkowników BUR oraz dbający o bezpieczeństwo BUR i zawartych w nim danych. Funkcję Administratora BUR pełni Polska Agencja Rozwoju Przedsiębiorczości (PARP);</w:t>
      </w:r>
    </w:p>
    <w:p w14:paraId="6957D45B" w14:textId="6052F302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Baza Usług Rozwojowych (BUR)</w:t>
      </w:r>
      <w:r w:rsidRPr="00A94EE5">
        <w:rPr>
          <w:color w:val="000000" w:themeColor="text1"/>
        </w:rPr>
        <w:t xml:space="preserve"> – internetowy rejestr usług rozwojowych prowadzony w formie systemu teleinformatycznego </w:t>
      </w:r>
      <w:r w:rsidR="00D51BBE" w:rsidRPr="00A94EE5">
        <w:rPr>
          <w:color w:val="000000" w:themeColor="text1"/>
        </w:rPr>
        <w:t>przez Administratora BUR. BUR w </w:t>
      </w:r>
      <w:r w:rsidRPr="00A94EE5">
        <w:rPr>
          <w:color w:val="000000" w:themeColor="text1"/>
        </w:rPr>
        <w:t>szczególności umożliwia prowadzenie, na podstawie art. 6aa ust. 1 ustawy z dnia 9 listopada 2000 r. o utworzeniu Polskiej Agencji Rozwoju Przedsiębiorczości (</w:t>
      </w:r>
      <w:r w:rsidR="00D51BBE" w:rsidRPr="00A94EE5">
        <w:rPr>
          <w:color w:val="000000" w:themeColor="text1"/>
        </w:rPr>
        <w:t>Dz. U. z </w:t>
      </w:r>
      <w:r w:rsidRPr="00A94EE5">
        <w:rPr>
          <w:color w:val="000000" w:themeColor="text1"/>
        </w:rPr>
        <w:t>202</w:t>
      </w:r>
      <w:r w:rsidR="00817420">
        <w:rPr>
          <w:color w:val="000000" w:themeColor="text1"/>
        </w:rPr>
        <w:t>4</w:t>
      </w:r>
      <w:r w:rsidRPr="00A94EE5">
        <w:rPr>
          <w:color w:val="000000" w:themeColor="text1"/>
        </w:rPr>
        <w:t xml:space="preserve"> r. poz. </w:t>
      </w:r>
      <w:r w:rsidR="00817420" w:rsidRPr="00A94EE5">
        <w:rPr>
          <w:color w:val="000000" w:themeColor="text1"/>
        </w:rPr>
        <w:t>4</w:t>
      </w:r>
      <w:r w:rsidR="00817420">
        <w:rPr>
          <w:color w:val="000000" w:themeColor="text1"/>
        </w:rPr>
        <w:t>19</w:t>
      </w:r>
      <w:r w:rsidRPr="00A94EE5">
        <w:rPr>
          <w:color w:val="000000" w:themeColor="text1"/>
        </w:rPr>
        <w:t xml:space="preserve">, z </w:t>
      </w:r>
      <w:proofErr w:type="spellStart"/>
      <w:r w:rsidRPr="00A94EE5">
        <w:rPr>
          <w:color w:val="000000" w:themeColor="text1"/>
        </w:rPr>
        <w:t>późn</w:t>
      </w:r>
      <w:proofErr w:type="spellEnd"/>
      <w:r w:rsidRPr="00A94EE5">
        <w:rPr>
          <w:color w:val="000000" w:themeColor="text1"/>
        </w:rPr>
        <w:t>. zm.) rejestru podmiotów (Dostawców Usług) zapewniających należyte świadczenie usług rozwojowych, współfinansowanych ze środków publicznych. Szczegółowe zasady funkcjonowania BUR określa roz</w:t>
      </w:r>
      <w:r w:rsidR="00D51BBE" w:rsidRPr="00A94EE5">
        <w:rPr>
          <w:color w:val="000000" w:themeColor="text1"/>
        </w:rPr>
        <w:t>porządzenie Ministra Funduszy i </w:t>
      </w:r>
      <w:r w:rsidRPr="00A94EE5">
        <w:rPr>
          <w:color w:val="000000" w:themeColor="text1"/>
        </w:rPr>
        <w:t>Polityki Regionalnej z dnia 28 lipca 2023 r. w sprawie rejestru podmiotów świadczących usługi rozwojowe ( Dz. U. z 2023r. poz. 1686);</w:t>
      </w:r>
    </w:p>
    <w:p w14:paraId="697AA696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CST2021</w:t>
      </w:r>
      <w:r w:rsidRPr="00A94EE5">
        <w:rPr>
          <w:color w:val="000000" w:themeColor="text1"/>
        </w:rPr>
        <w:t xml:space="preserve"> - system teleinformatyczny wykorzystywany na potrzeby wdrażania funduszy strukturalnych w Polsce w perspektywie finansowej 2021-2027;</w:t>
      </w:r>
    </w:p>
    <w:p w14:paraId="2155A82E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Data podpisania/zawarcia umowy o przyznaniu wsparcia</w:t>
      </w:r>
      <w:r w:rsidRPr="00A94EE5">
        <w:rPr>
          <w:color w:val="000000" w:themeColor="text1"/>
        </w:rPr>
        <w:t>– w przypadku zawarcia umowy w miejscu ustalonym przez strony, za datę podpisania umowy uważa się dzień podpisania dokumentu przez obie strony; w przypadku zawarcia umowy drogą korespondencyjną/elektroniczną, za datę podpisania umowy uważa się dzień podpisania dokumentu przez Operatora - przy założeniu, że w pierwszej kolejności podpisuje umowę Przedsiębiorca;</w:t>
      </w:r>
    </w:p>
    <w:p w14:paraId="6E219E76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Dofinansowanie </w:t>
      </w:r>
      <w:r w:rsidRPr="00A94EE5">
        <w:rPr>
          <w:color w:val="000000" w:themeColor="text1"/>
        </w:rPr>
        <w:t>– finansowanie UE przyznane na podstawie umowy o przyznaniu wsparcia;</w:t>
      </w:r>
    </w:p>
    <w:p w14:paraId="1AC90616" w14:textId="717EDC46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Duże przedsiębiorstwo</w:t>
      </w:r>
      <w:r w:rsidRPr="00A94EE5">
        <w:rPr>
          <w:color w:val="000000" w:themeColor="text1"/>
        </w:rPr>
        <w:t xml:space="preserve"> - to przedsiębiorstwo niespełniające kryteriów mikro, małych i średnich przedsiębiorców;</w:t>
      </w:r>
    </w:p>
    <w:p w14:paraId="2CFB3F27" w14:textId="68B9994D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WUP</w:t>
      </w:r>
      <w:r w:rsidRPr="00A94EE5">
        <w:rPr>
          <w:color w:val="000000" w:themeColor="text1"/>
        </w:rPr>
        <w:t xml:space="preserve"> –Wojewódzki Urząd Pracy</w:t>
      </w:r>
      <w:r w:rsidR="009F2E28">
        <w:rPr>
          <w:color w:val="000000" w:themeColor="text1"/>
        </w:rPr>
        <w:t xml:space="preserve"> we Wrocławiu</w:t>
      </w:r>
      <w:r w:rsidRPr="00A94EE5">
        <w:rPr>
          <w:color w:val="000000" w:themeColor="text1"/>
        </w:rPr>
        <w:t>;</w:t>
      </w:r>
    </w:p>
    <w:p w14:paraId="3DB287BF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EFS + </w:t>
      </w:r>
      <w:r w:rsidRPr="00A94EE5">
        <w:rPr>
          <w:color w:val="000000" w:themeColor="text1"/>
        </w:rPr>
        <w:t>– Europejski Fundusz Społeczny Plus;</w:t>
      </w:r>
    </w:p>
    <w:p w14:paraId="050E764B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FEDS 2021- 2027</w:t>
      </w:r>
      <w:r w:rsidRPr="00A94EE5">
        <w:rPr>
          <w:color w:val="000000" w:themeColor="text1"/>
        </w:rPr>
        <w:t xml:space="preserve"> – Fundusze Europejskie dla Dolnego Śląska 2021-2027;</w:t>
      </w:r>
    </w:p>
    <w:p w14:paraId="16DCCECD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ID wsparcia</w:t>
      </w:r>
      <w:r w:rsidRPr="00A94EE5">
        <w:rPr>
          <w:color w:val="000000" w:themeColor="text1"/>
        </w:rPr>
        <w:t xml:space="preserve"> - unikatowy numer wsparcia przydzielany do umowy o refundację przez Administratora Regionalnego (Operatora), którego Przedsiębiorca używa podczas zapisywania się na usługi w ramach BUR;</w:t>
      </w:r>
    </w:p>
    <w:p w14:paraId="2FF640C0" w14:textId="00AA9880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IP FEDS</w:t>
      </w:r>
      <w:r w:rsidRPr="00A94EE5">
        <w:rPr>
          <w:color w:val="000000" w:themeColor="text1"/>
        </w:rPr>
        <w:t xml:space="preserve"> – Instytucja Pośrednicząca Funduszami Europejskimi dla Dolnego Śląska 2021-2027, której rolę pełni Wojewódzki Urząd Pracy</w:t>
      </w:r>
      <w:r w:rsidR="00C37B80">
        <w:rPr>
          <w:color w:val="000000" w:themeColor="text1"/>
        </w:rPr>
        <w:t xml:space="preserve"> we Wrocławiu</w:t>
      </w:r>
      <w:bookmarkStart w:id="0" w:name="_GoBack"/>
      <w:bookmarkEnd w:id="0"/>
      <w:r w:rsidRPr="00A94EE5">
        <w:rPr>
          <w:color w:val="000000" w:themeColor="text1"/>
        </w:rPr>
        <w:t>;</w:t>
      </w:r>
    </w:p>
    <w:p w14:paraId="151EDB05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IZ FEDS</w:t>
      </w:r>
      <w:r w:rsidRPr="00A94EE5">
        <w:rPr>
          <w:color w:val="000000" w:themeColor="text1"/>
        </w:rPr>
        <w:t xml:space="preserve"> – Instytucja Zarządzająca programem Fundusze Europejskie dla Dolnego Śląska 2021-2027, której rolę pełni Urząd Marszałkowski Województwa Dolnośląskiego;</w:t>
      </w:r>
    </w:p>
    <w:p w14:paraId="34065A1A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Karta Usługi - </w:t>
      </w:r>
      <w:r w:rsidRPr="00A94EE5">
        <w:rPr>
          <w:color w:val="000000" w:themeColor="text1"/>
        </w:rPr>
        <w:t>formularz określający zakres informacji umożliwiających publikację danej Usługi rozwojowej w BUR oraz dostępny na stronie internetowej BUR, którego wzór stanowi Załącznik 2 do Regulaminu BUR;</w:t>
      </w:r>
    </w:p>
    <w:p w14:paraId="72BB752E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Kompetencja - </w:t>
      </w:r>
      <w:r w:rsidRPr="00A94EE5">
        <w:rPr>
          <w:color w:val="000000" w:themeColor="text1"/>
        </w:rPr>
        <w:t>wyodrębniony zestaw efektów uczenia się / kształcenia, które zostały sprawdzone w procesie walidacji w sposób zgodny z wymaganiami ustalonymi dla danej kompetencji, odnoszącymi się w szczególności do składających się na nią efektów uczenia się;</w:t>
      </w:r>
    </w:p>
    <w:p w14:paraId="1C8B4878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Kwalifikacja </w:t>
      </w:r>
      <w:r w:rsidRPr="00A94EE5">
        <w:rPr>
          <w:color w:val="000000" w:themeColor="text1"/>
        </w:rPr>
        <w:t xml:space="preserve">– zestaw efektów uczenia się w zakresie wiedzy, umiejętności oraz kompetencji społecznych nabytych w drodze edukacji formalnej, edukacji </w:t>
      </w:r>
      <w:proofErr w:type="spellStart"/>
      <w:r w:rsidRPr="00A94EE5">
        <w:rPr>
          <w:color w:val="000000" w:themeColor="text1"/>
        </w:rPr>
        <w:t>pozaformalnej</w:t>
      </w:r>
      <w:proofErr w:type="spellEnd"/>
      <w:r w:rsidRPr="00A94EE5">
        <w:rPr>
          <w:color w:val="000000" w:themeColor="text1"/>
        </w:rPr>
        <w:t xml:space="preserve"> lub poprzez uczenie się nieformalne, zgodnych z ustalonymi dla danej kwalifikacji wymaganiami, których osiągnięcie zostało sprawdzone w walidacji oraz formalnie potwierdzone przez instytucję uprawnioną do certyfikowania;</w:t>
      </w:r>
    </w:p>
    <w:p w14:paraId="2667E6A8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Małe przedsiębiorstwo</w:t>
      </w:r>
      <w:r w:rsidRPr="00A94EE5">
        <w:rPr>
          <w:color w:val="000000" w:themeColor="text1"/>
        </w:rPr>
        <w:t xml:space="preserve"> -przedsiębiorstwo zatrudniające mniej niż 50 osób, i którego obroty roczne i/lub roczna suma bilansowa nie przekracza 10 mln EUR;</w:t>
      </w:r>
    </w:p>
    <w:p w14:paraId="10C8BD45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Mikro przedsiębiorstwo</w:t>
      </w:r>
      <w:r w:rsidRPr="00A94EE5">
        <w:rPr>
          <w:color w:val="000000" w:themeColor="text1"/>
        </w:rPr>
        <w:t xml:space="preserve"> - przedsiębiorstwo zatrudniające mniej niż 10 osób, i którego obroty roczne i/lub roczna suma bilansowa nie przekracza 2 mln EUR. W kategorii mikroprzedsiębiorstwa uwzględnia się również osoby prowadzące działalność na własny rachunek;</w:t>
      </w:r>
    </w:p>
    <w:p w14:paraId="0CC1E15F" w14:textId="48CEF560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Operator</w:t>
      </w:r>
      <w:r w:rsidRPr="00A94EE5">
        <w:rPr>
          <w:color w:val="000000" w:themeColor="text1"/>
        </w:rPr>
        <w:t xml:space="preserve"> - podmioty realizujący Projekt tj.: ……………………………………  </w:t>
      </w:r>
    </w:p>
    <w:p w14:paraId="091CFBE0" w14:textId="77777777" w:rsidR="00825C4A" w:rsidRPr="00A94EE5" w:rsidRDefault="00825C4A" w:rsidP="00825C4A">
      <w:pPr>
        <w:pStyle w:val="Akapitzlist"/>
        <w:ind w:left="360"/>
        <w:rPr>
          <w:color w:val="000000" w:themeColor="text1"/>
        </w:rPr>
      </w:pPr>
      <w:r w:rsidRPr="00A94EE5">
        <w:rPr>
          <w:color w:val="000000" w:themeColor="text1"/>
        </w:rPr>
        <w:t>ul. ……………………,……………. (kod pocztowy) ……………….(miejscowość)</w:t>
      </w:r>
    </w:p>
    <w:p w14:paraId="37F768D6" w14:textId="77777777" w:rsidR="00825C4A" w:rsidRPr="00A94EE5" w:rsidRDefault="00825C4A" w:rsidP="00825C4A">
      <w:pPr>
        <w:pStyle w:val="Akapitzlist"/>
        <w:ind w:left="360"/>
        <w:rPr>
          <w:color w:val="000000" w:themeColor="text1"/>
        </w:rPr>
      </w:pPr>
      <w:r w:rsidRPr="00A94EE5">
        <w:rPr>
          <w:color w:val="000000" w:themeColor="text1"/>
        </w:rPr>
        <w:t>tel. ……………., e-mail: ……….</w:t>
      </w:r>
    </w:p>
    <w:p w14:paraId="297DB6E1" w14:textId="77777777" w:rsidR="00825C4A" w:rsidRPr="00A94EE5" w:rsidRDefault="00825C4A" w:rsidP="00825C4A">
      <w:pPr>
        <w:pStyle w:val="Akapitzlist"/>
        <w:ind w:left="360"/>
        <w:rPr>
          <w:color w:val="000000" w:themeColor="text1"/>
        </w:rPr>
      </w:pPr>
      <w:r w:rsidRPr="00A94EE5">
        <w:rPr>
          <w:color w:val="000000" w:themeColor="text1"/>
        </w:rPr>
        <w:t>Adres skrzynki e-PUAP:  ………………</w:t>
      </w:r>
    </w:p>
    <w:p w14:paraId="46A82ECE" w14:textId="56DDA71C" w:rsidR="00825C4A" w:rsidRPr="00A94EE5" w:rsidRDefault="00825C4A" w:rsidP="00825C4A">
      <w:pPr>
        <w:pStyle w:val="Akapitzlist"/>
        <w:ind w:left="360"/>
        <w:rPr>
          <w:color w:val="000000" w:themeColor="text1"/>
        </w:rPr>
      </w:pPr>
      <w:r w:rsidRPr="00A94EE5">
        <w:rPr>
          <w:color w:val="000000" w:themeColor="text1"/>
        </w:rPr>
        <w:t>e-doręczenia: AE:………….</w:t>
      </w:r>
    </w:p>
    <w:p w14:paraId="23F5E112" w14:textId="77777777" w:rsidR="00996B91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Podwójne finansowanie</w:t>
      </w:r>
      <w:r w:rsidRPr="00A94EE5">
        <w:rPr>
          <w:color w:val="000000" w:themeColor="text1"/>
        </w:rPr>
        <w:t xml:space="preserve"> – zgodnie z „Wytycznymi dotyczącymi kwalifikowalności wydatków na lata 2021-2027” to wydatki niedozwolone oznaczające m.in. </w:t>
      </w:r>
    </w:p>
    <w:p w14:paraId="712F7855" w14:textId="77777777" w:rsidR="00996B91" w:rsidRDefault="00825C4A" w:rsidP="004C42D0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A94EE5">
        <w:rPr>
          <w:color w:val="000000" w:themeColor="text1"/>
        </w:rPr>
        <w:t>więcej niż jednokrotne przedstawienie do rozliczenia tego samego wydatku albo tej samej części wydatku ze środków UE w jakiejkolwiek formie (w szczególności dotacji, pożyczki)</w:t>
      </w:r>
      <w:r w:rsidR="00996B91">
        <w:rPr>
          <w:color w:val="000000" w:themeColor="text1"/>
        </w:rPr>
        <w:t>,</w:t>
      </w:r>
    </w:p>
    <w:p w14:paraId="3603D33D" w14:textId="77777777" w:rsidR="00996B91" w:rsidRDefault="00996B91" w:rsidP="00996B91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8562E4">
        <w:rPr>
          <w:color w:val="000000" w:themeColor="text1"/>
        </w:rPr>
        <w:t>otrzymanie na wydatki kwalifikowalne danego projektu lub części projektu dotacji z kilku źródeł (krajowych, unijnych lub innych) w wysokości łącznie wyższej niż 100% wydatków kwalifikowalnych projektu lub części projektu;</w:t>
      </w:r>
      <w:r w:rsidRPr="0055248A">
        <w:rPr>
          <w:color w:val="000000" w:themeColor="text1"/>
        </w:rPr>
        <w:t xml:space="preserve"> </w:t>
      </w:r>
    </w:p>
    <w:p w14:paraId="327D5E7F" w14:textId="53522654" w:rsidR="00825C4A" w:rsidRPr="00536678" w:rsidRDefault="00825C4A" w:rsidP="00536678">
      <w:pPr>
        <w:ind w:left="360"/>
        <w:rPr>
          <w:color w:val="000000" w:themeColor="text1"/>
        </w:rPr>
      </w:pPr>
      <w:r w:rsidRPr="00536678">
        <w:rPr>
          <w:color w:val="000000" w:themeColor="text1"/>
        </w:rPr>
        <w:t xml:space="preserve">Mając na uwadze działania wdrażane w KPO (dot. inwestycji 4.4.1 praca zdalna) oraz FERS (w zakresie zielonych kompetencji, w tym kompetencji niezbędnych do pracy w sektorze zielonej gospodarki oraz zarządzania różnorodnością/wiekiem) </w:t>
      </w:r>
      <w:r w:rsidRPr="00536678">
        <w:rPr>
          <w:b/>
          <w:color w:val="000000" w:themeColor="text1"/>
        </w:rPr>
        <w:t>to także udział tego samego pracownika w tym samym szkoleniu u tego samego wykonawcy (niezależnie od terminu, kiedy szkolenie miało miejsce);</w:t>
      </w:r>
    </w:p>
    <w:p w14:paraId="0E9F0AC0" w14:textId="193EABB2" w:rsidR="00825C4A" w:rsidRPr="00A94EE5" w:rsidRDefault="00825C4A" w:rsidP="00825C4A">
      <w:pPr>
        <w:pStyle w:val="Akapitzlist"/>
        <w:numPr>
          <w:ilvl w:val="0"/>
          <w:numId w:val="1"/>
        </w:numPr>
        <w:rPr>
          <w:strike/>
          <w:color w:val="000000" w:themeColor="text1"/>
        </w:rPr>
      </w:pPr>
      <w:r w:rsidRPr="00A94EE5">
        <w:rPr>
          <w:b/>
          <w:color w:val="000000" w:themeColor="text1"/>
        </w:rPr>
        <w:t xml:space="preserve">Pomoc de </w:t>
      </w:r>
      <w:proofErr w:type="spellStart"/>
      <w:r w:rsidRPr="00A94EE5">
        <w:rPr>
          <w:b/>
          <w:color w:val="000000" w:themeColor="text1"/>
        </w:rPr>
        <w:t>minimis</w:t>
      </w:r>
      <w:proofErr w:type="spellEnd"/>
      <w:r w:rsidRPr="00A94EE5">
        <w:rPr>
          <w:color w:val="000000" w:themeColor="text1"/>
        </w:rPr>
        <w:t xml:space="preserve"> – pomoc państwa, która ze względu na swoją ograniczoną wielkość nie wymaga jej wcześniejszego notyfikowania do Komisji Europejskiej. Pułap pomocy de </w:t>
      </w:r>
      <w:proofErr w:type="spellStart"/>
      <w:r w:rsidRPr="00A94EE5">
        <w:rPr>
          <w:color w:val="000000" w:themeColor="text1"/>
        </w:rPr>
        <w:t>minimis</w:t>
      </w:r>
      <w:proofErr w:type="spellEnd"/>
      <w:r w:rsidRPr="00A94EE5">
        <w:rPr>
          <w:color w:val="000000" w:themeColor="text1"/>
        </w:rPr>
        <w:t xml:space="preserve"> brutto wynosi 300 000,00 e</w:t>
      </w:r>
      <w:r w:rsidR="00D51BBE" w:rsidRPr="00A94EE5">
        <w:rPr>
          <w:color w:val="000000" w:themeColor="text1"/>
        </w:rPr>
        <w:t>uro na jedno przedsiębiorstwo w </w:t>
      </w:r>
      <w:r w:rsidRPr="00A94EE5">
        <w:rPr>
          <w:color w:val="000000" w:themeColor="text1"/>
        </w:rPr>
        <w:t>okresie 3 minionych lat;</w:t>
      </w:r>
    </w:p>
    <w:p w14:paraId="066C2EB6" w14:textId="58C7DA03" w:rsidR="00825C4A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Porównywarka cen usług rozwojowych</w:t>
      </w:r>
      <w:r w:rsidRPr="00A94EE5">
        <w:rPr>
          <w:color w:val="000000" w:themeColor="text1"/>
        </w:rPr>
        <w:t xml:space="preserve"> – narzędzie służące do porównywania cen usług rozwojowych znajdujące się pod adresem: </w:t>
      </w:r>
      <w:hyperlink r:id="rId8" w:history="1">
        <w:r w:rsidRPr="00A94EE5">
          <w:rPr>
            <w:rStyle w:val="Hipercze"/>
            <w:color w:val="000000" w:themeColor="text1"/>
          </w:rPr>
          <w:t>https://uslugirozwojowe.parp.gov.pl/wyszukiwarka/porownywarka</w:t>
        </w:r>
      </w:hyperlink>
      <w:r w:rsidRPr="00A94EE5">
        <w:rPr>
          <w:color w:val="000000" w:themeColor="text1"/>
        </w:rPr>
        <w:t>;</w:t>
      </w:r>
    </w:p>
    <w:p w14:paraId="752C4FC9" w14:textId="77777777" w:rsidR="004C42D0" w:rsidRPr="004C42D0" w:rsidRDefault="004C42D0" w:rsidP="004C42D0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4C42D0">
        <w:rPr>
          <w:color w:val="000000" w:themeColor="text1"/>
        </w:rPr>
        <w:t>Powiązanie kapitałowe lub osobowe – poprzez powiązania rozumie się w szczególności:</w:t>
      </w:r>
    </w:p>
    <w:p w14:paraId="3FFDCC14" w14:textId="77777777" w:rsidR="004C42D0" w:rsidRPr="004C42D0" w:rsidRDefault="004C42D0" w:rsidP="00536678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4C42D0">
        <w:rPr>
          <w:color w:val="000000" w:themeColor="text1"/>
        </w:rPr>
        <w:t>udział w spółce jako wspólnik spółki cywilnej lub spółki osobowej;</w:t>
      </w:r>
    </w:p>
    <w:p w14:paraId="068AF110" w14:textId="77777777" w:rsidR="004C42D0" w:rsidRPr="004C42D0" w:rsidRDefault="004C42D0" w:rsidP="00536678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4C42D0">
        <w:rPr>
          <w:color w:val="000000" w:themeColor="text1"/>
        </w:rPr>
        <w:t>posiadanie co najmniej 10% udziałów lub akcji spółki, o ile niższy próg nie wynika z przepisów prawa lub nie został określony przez IZ RP;</w:t>
      </w:r>
    </w:p>
    <w:p w14:paraId="1B4EA577" w14:textId="77777777" w:rsidR="004C42D0" w:rsidRPr="004C42D0" w:rsidRDefault="004C42D0" w:rsidP="00536678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4C42D0">
        <w:rPr>
          <w:color w:val="000000" w:themeColor="text1"/>
        </w:rPr>
        <w:t>pełnienie funkcji członka organu nadzorczego lub zarządzającego, prokurenta lub pełnomocnika;</w:t>
      </w:r>
    </w:p>
    <w:p w14:paraId="06038633" w14:textId="712D57ED" w:rsidR="004C42D0" w:rsidRPr="00536678" w:rsidRDefault="004C42D0" w:rsidP="00536678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4C42D0">
        <w:rPr>
          <w:color w:val="000000" w:themeColor="text1"/>
        </w:rPr>
        <w:t>pozostawanie w stosunku prawnym lub faktycznym, który może budzić uzasadnione wątpliwości co do bezstronności w wyborze dostawcy usług, w szczególności pozostawanie w związku małżeńskim, w stosunku pokrewieństwa lub powinowactwa w linii prostej, pokrewieństwa lub powinowactwa drugiego stopnia w linii bocznej lub w stosunku przysposobienia, opieki lub kurateli.</w:t>
      </w:r>
    </w:p>
    <w:p w14:paraId="7F48B01D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Pracownik - personel przedsiębiorstwa</w:t>
      </w:r>
      <w:r w:rsidRPr="00A94EE5">
        <w:rPr>
          <w:color w:val="000000" w:themeColor="text1"/>
        </w:rPr>
        <w:t xml:space="preserve"> przez który należy rozumieć:</w:t>
      </w:r>
    </w:p>
    <w:p w14:paraId="22994AFD" w14:textId="77777777" w:rsidR="00825C4A" w:rsidRPr="00A94EE5" w:rsidRDefault="00825C4A" w:rsidP="00825C4A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pracownika w rozumieniu art. 2 ustawy z dnia 26 czerwca 1974 r. – Kodeks pracy Dz. U. z 2023 r. poz. 1465), </w:t>
      </w:r>
    </w:p>
    <w:p w14:paraId="6DDE8886" w14:textId="0E967F88" w:rsidR="00825C4A" w:rsidRPr="00A94EE5" w:rsidRDefault="00825C4A" w:rsidP="00825C4A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A94EE5">
        <w:rPr>
          <w:color w:val="000000" w:themeColor="text1"/>
        </w:rPr>
        <w:t>osobę wykonującą pracę na podstawie umowy agencyjnej, umowy zlecenia lub innej umowy o świadczenie usług, do której zgodnie z ustawą z dnia 23 kwietnia 1964 r. – Kodeks cywilny (Dz. U. z 202</w:t>
      </w:r>
      <w:r w:rsidR="00817420">
        <w:rPr>
          <w:color w:val="000000" w:themeColor="text1"/>
        </w:rPr>
        <w:t>4</w:t>
      </w:r>
      <w:r w:rsidRPr="00A94EE5">
        <w:rPr>
          <w:color w:val="000000" w:themeColor="text1"/>
        </w:rPr>
        <w:t>r. poz.1</w:t>
      </w:r>
      <w:r w:rsidR="00817420">
        <w:rPr>
          <w:color w:val="000000" w:themeColor="text1"/>
        </w:rPr>
        <w:t>061</w:t>
      </w:r>
      <w:r w:rsidRPr="00A94EE5">
        <w:rPr>
          <w:color w:val="000000" w:themeColor="text1"/>
        </w:rPr>
        <w:t xml:space="preserve"> ze </w:t>
      </w:r>
      <w:proofErr w:type="spellStart"/>
      <w:r w:rsidRPr="00A94EE5">
        <w:rPr>
          <w:color w:val="000000" w:themeColor="text1"/>
        </w:rPr>
        <w:t>zm</w:t>
      </w:r>
      <w:proofErr w:type="spellEnd"/>
      <w:r w:rsidRPr="00A94EE5">
        <w:rPr>
          <w:color w:val="000000" w:themeColor="text1"/>
        </w:rPr>
        <w:t>) stosuje się przepisy dotyczące zlecenia albo umowy o dzieło, jeżel</w:t>
      </w:r>
      <w:r w:rsidR="00D51BBE" w:rsidRPr="00A94EE5">
        <w:rPr>
          <w:color w:val="000000" w:themeColor="text1"/>
        </w:rPr>
        <w:t>i umowę taką zawarła ta osoba z </w:t>
      </w:r>
      <w:r w:rsidRPr="00A94EE5">
        <w:rPr>
          <w:color w:val="000000" w:themeColor="text1"/>
        </w:rPr>
        <w:t>pracodawcą, z którym pozostaje w stosunku pracy, lub jeżeli w ramach takiej umowy wykonuje ona pracę na rzecz pracodawcy, z którym pozostaje w stosunku pracy,</w:t>
      </w:r>
    </w:p>
    <w:p w14:paraId="0D287ADD" w14:textId="77777777" w:rsidR="00825C4A" w:rsidRPr="00A94EE5" w:rsidRDefault="00825C4A" w:rsidP="00825C4A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A94EE5">
        <w:rPr>
          <w:color w:val="000000" w:themeColor="text1"/>
        </w:rPr>
        <w:t>właściciela pełniącego funkcje kierownicze,</w:t>
      </w:r>
    </w:p>
    <w:p w14:paraId="64FE1F43" w14:textId="77777777" w:rsidR="00825C4A" w:rsidRPr="00A94EE5" w:rsidRDefault="00825C4A" w:rsidP="00825C4A">
      <w:pPr>
        <w:pStyle w:val="Akapitzlist"/>
        <w:numPr>
          <w:ilvl w:val="1"/>
          <w:numId w:val="1"/>
        </w:numPr>
        <w:rPr>
          <w:color w:val="000000" w:themeColor="text1"/>
        </w:rPr>
      </w:pPr>
      <w:r w:rsidRPr="00A94EE5">
        <w:rPr>
          <w:color w:val="000000" w:themeColor="text1"/>
        </w:rPr>
        <w:t>wspólnika, w tym partnera prowadzącego regularną działalność w przedsiębiorstwie i czerpiącego z niego korzyści;</w:t>
      </w:r>
    </w:p>
    <w:p w14:paraId="04024946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Program</w:t>
      </w:r>
      <w:r w:rsidRPr="00A94EE5">
        <w:rPr>
          <w:color w:val="000000" w:themeColor="text1"/>
        </w:rPr>
        <w:t xml:space="preserve"> – program Fundusze Europejskie dla Dolnego Śląska 2021-2027;</w:t>
      </w:r>
    </w:p>
    <w:p w14:paraId="2D21AF00" w14:textId="25FF5D44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Projekt </w:t>
      </w:r>
      <w:r w:rsidRPr="00A94EE5">
        <w:rPr>
          <w:color w:val="000000" w:themeColor="text1"/>
        </w:rPr>
        <w:t>- projekt pn. „Dotacje na usługi rozwojowe dla dolnośląskich firm” w ramach programu Fundusze Europejskie dla Dolnego Śląska 2021-2027 Europejski Fundusz Społeczny PLUS, Priorytet 7 Fundusze Europejskie na rzecz rynku pracy i włączenia społecznego na Dolnym Śląsku, Działanie 7.4 Adaptacja do zmian na rynku pracy, Typ 7.4.A Projekty w zakresie Podmiotowego Systemu Finansowania;</w:t>
      </w:r>
    </w:p>
    <w:p w14:paraId="0043620E" w14:textId="04F3EB63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Refundacja cząstkowa</w:t>
      </w:r>
      <w:r w:rsidRPr="00A94EE5">
        <w:rPr>
          <w:color w:val="000000" w:themeColor="text1"/>
        </w:rPr>
        <w:t xml:space="preserve">  - płatność częściowa przyznanego dofinansowania </w:t>
      </w:r>
      <w:r w:rsidRPr="00A94EE5">
        <w:rPr>
          <w:color w:val="000000" w:themeColor="text1"/>
          <w:u w:val="single"/>
        </w:rPr>
        <w:t>na nieukończoną usługę rozwojową</w:t>
      </w:r>
      <w:r w:rsidRPr="00A94EE5">
        <w:rPr>
          <w:color w:val="000000" w:themeColor="text1"/>
        </w:rPr>
        <w:t>, określonego w Umowie o przyznaniu wsparcia kosztów usług rozwojowych; przeznaczona wyłącznie dla długich form wsparcia (tj. trwających ponad 12 miesięcy). Umożliwia uzyskanie refundacji kosztów usługi po ukończonym etapie (np. semestrze, półroczu) i może być realizowana nie częściej niż</w:t>
      </w:r>
      <w:r w:rsidR="00943AEA" w:rsidRPr="00A94EE5">
        <w:rPr>
          <w:color w:val="000000" w:themeColor="text1"/>
        </w:rPr>
        <w:t xml:space="preserve"> co 6 miesięcy (raz na semestr);</w:t>
      </w:r>
    </w:p>
    <w:p w14:paraId="34155867" w14:textId="3EA73DCD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Refundacja częściowa </w:t>
      </w:r>
      <w:r w:rsidRPr="00A94EE5">
        <w:rPr>
          <w:color w:val="000000" w:themeColor="text1"/>
        </w:rPr>
        <w:t xml:space="preserve">– płatność częściowa przyznanego dofinansowania </w:t>
      </w:r>
      <w:r w:rsidRPr="00A94EE5">
        <w:rPr>
          <w:color w:val="000000" w:themeColor="text1"/>
          <w:u w:val="single"/>
        </w:rPr>
        <w:t>na ukończoną usługę</w:t>
      </w:r>
      <w:r w:rsidRPr="00A94EE5">
        <w:rPr>
          <w:color w:val="000000" w:themeColor="text1"/>
        </w:rPr>
        <w:t xml:space="preserve"> rozwojową, określonego w Umowie o przyznaniu wsparcia kosztów usług rozwojowych. </w:t>
      </w:r>
      <w:r w:rsidRPr="00A94EE5">
        <w:rPr>
          <w:b/>
          <w:color w:val="000000" w:themeColor="text1"/>
        </w:rPr>
        <w:t xml:space="preserve"> </w:t>
      </w:r>
      <w:r w:rsidRPr="00A94EE5">
        <w:rPr>
          <w:color w:val="000000" w:themeColor="text1"/>
        </w:rPr>
        <w:t>Dotyczy to sytuacji w której przedsiębiorca realizuje więcej niż 1 usługę rozwojową i rozlicza się po każdej ukończonej usłu</w:t>
      </w:r>
      <w:r w:rsidR="00943AEA" w:rsidRPr="00A94EE5">
        <w:rPr>
          <w:color w:val="000000" w:themeColor="text1"/>
        </w:rPr>
        <w:t>dze rozwojowej w różnym czasie;</w:t>
      </w:r>
    </w:p>
    <w:p w14:paraId="31ED2C6E" w14:textId="3664A61E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Regulamin projektu </w:t>
      </w:r>
      <w:r w:rsidRPr="00A94EE5">
        <w:rPr>
          <w:color w:val="000000" w:themeColor="text1"/>
        </w:rPr>
        <w:t>-</w:t>
      </w:r>
      <w:r w:rsidR="00AE6298" w:rsidRPr="00A94EE5">
        <w:rPr>
          <w:color w:val="000000" w:themeColor="text1"/>
        </w:rPr>
        <w:t xml:space="preserve"> j</w:t>
      </w:r>
      <w:r w:rsidRPr="00A94EE5">
        <w:rPr>
          <w:color w:val="000000" w:themeColor="text1"/>
        </w:rPr>
        <w:t>est to dokument, określający kryteria dostępu, zasady i terminy przeprowadzenia naboru, sposób postępowania przy udzielaniu dofinansowania oraz wskazujący prawa i obowiązki stron uczestniczących w procesie wyboru wniosków;</w:t>
      </w:r>
    </w:p>
    <w:p w14:paraId="72CE44FC" w14:textId="011A42EC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Regulamin BUR </w:t>
      </w:r>
      <w:r w:rsidRPr="00A94EE5">
        <w:rPr>
          <w:color w:val="000000" w:themeColor="text1"/>
        </w:rPr>
        <w:t>- dokument, który określa zasady i warunki funkcjonowania Bazy Usług Rozwojowych, prawa i obowiązki Użytkowników oraz Administratora Bazy. Każdy Użytkownik podczas rejestracji zobowiązany jest do zapoznania się z </w:t>
      </w:r>
      <w:r w:rsidR="00D51BBE" w:rsidRPr="00A94EE5">
        <w:rPr>
          <w:color w:val="000000" w:themeColor="text1"/>
        </w:rPr>
        <w:t>Regulaminem i </w:t>
      </w:r>
      <w:r w:rsidRPr="00A94EE5">
        <w:rPr>
          <w:color w:val="000000" w:themeColor="text1"/>
        </w:rPr>
        <w:t xml:space="preserve">jego akceptacji. Akceptacja Regulaminu oznacza zobowiązanie Użytkownika do przestrzegania postanowień w nim zawartych. Regulamin BUR znajduje się na stronie: </w:t>
      </w:r>
      <w:hyperlink r:id="rId9" w:history="1">
        <w:r w:rsidRPr="00A94EE5">
          <w:rPr>
            <w:rStyle w:val="Hipercze"/>
            <w:color w:val="000000" w:themeColor="text1"/>
          </w:rPr>
          <w:t>https://serwis-uslugirozwojowe.parp.gov.pl/</w:t>
        </w:r>
      </w:hyperlink>
      <w:r w:rsidRPr="00A94EE5">
        <w:rPr>
          <w:color w:val="000000" w:themeColor="text1"/>
        </w:rPr>
        <w:t>;</w:t>
      </w:r>
    </w:p>
    <w:p w14:paraId="6E396D42" w14:textId="6EF0FA52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RODO</w:t>
      </w:r>
      <w:r w:rsidRPr="00A94EE5">
        <w:rPr>
          <w:color w:val="000000" w:themeColor="text1"/>
        </w:rPr>
        <w:t xml:space="preserve"> – należy przez to rozumieć rozporządzenie Parlamentu Europejskiego i Rady (UE) 2016/679 z dnia 27 kwietnia 2016 r. w sp</w:t>
      </w:r>
      <w:r w:rsidR="00D51BBE" w:rsidRPr="00A94EE5">
        <w:rPr>
          <w:color w:val="000000" w:themeColor="text1"/>
        </w:rPr>
        <w:t>rawie ochrony osób fizycznych w </w:t>
      </w:r>
      <w:r w:rsidRPr="00A94EE5">
        <w:rPr>
          <w:color w:val="000000" w:themeColor="text1"/>
        </w:rPr>
        <w:t>związku z przetwarzaniem danych osobowych i w sprawie swobodnego przepływu takich danych oraz uchylenia dyrektywy 95/46/WE (ogólne rozporządzenie o ochronie danych) (Dz. Urz. UE L 119 z 04.05.2016, str.1);</w:t>
      </w:r>
    </w:p>
    <w:p w14:paraId="2C21649B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rFonts w:cs="Calibri"/>
          <w:color w:val="000000" w:themeColor="text1"/>
        </w:rPr>
      </w:pPr>
      <w:r w:rsidRPr="00A94EE5">
        <w:rPr>
          <w:rFonts w:cs="Calibri"/>
          <w:b/>
          <w:color w:val="000000" w:themeColor="text1"/>
        </w:rPr>
        <w:t>Siła wyższa –</w:t>
      </w:r>
      <w:r w:rsidRPr="00A94EE5">
        <w:rPr>
          <w:rFonts w:cs="Calibri"/>
          <w:bCs/>
          <w:color w:val="000000" w:themeColor="text1"/>
        </w:rPr>
        <w:t xml:space="preserve"> zdarzenia, których nie można było uniknąć lub unieszkodliwić przy użyciu środków leżących w granicach zwyczajnej zapobiegliwości. Siła wyższa nie obejmuje wypadków wywołanych przyczyną wewnętrzną czyli pochodzącą od Przedsiębiorcy; </w:t>
      </w:r>
    </w:p>
    <w:p w14:paraId="3301626D" w14:textId="0DB600BF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System Operatora </w:t>
      </w:r>
      <w:r w:rsidRPr="00A94EE5">
        <w:rPr>
          <w:color w:val="000000" w:themeColor="text1"/>
        </w:rPr>
        <w:t xml:space="preserve">- Portal internetowy, który umożliwia składanie dokumentacji niezbędnej dla rekrutacji do projektu, następnie informuje o przebiegu rekrutacji, umożliwia składanie odpowiednich dokumentów - </w:t>
      </w:r>
      <w:hyperlink r:id="rId10" w:history="1">
        <w:r w:rsidRPr="00A94EE5">
          <w:rPr>
            <w:rStyle w:val="Hipercze"/>
            <w:color w:val="000000" w:themeColor="text1"/>
          </w:rPr>
          <w:t>https://internal.uslugi-rozwojowe.pl/</w:t>
        </w:r>
      </w:hyperlink>
      <w:r w:rsidRPr="00A94EE5">
        <w:rPr>
          <w:color w:val="000000" w:themeColor="text1"/>
        </w:rPr>
        <w:t>;</w:t>
      </w:r>
    </w:p>
    <w:p w14:paraId="5729BEA5" w14:textId="04883704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Średnie przedsiębiorstwo</w:t>
      </w:r>
      <w:r w:rsidRPr="00A94EE5">
        <w:rPr>
          <w:color w:val="000000" w:themeColor="text1"/>
        </w:rPr>
        <w:t xml:space="preserve"> – przedsiębiorstwo, które nie mieści się w definicji mikro- i małego przedsiębiorcy, zatrudniające mniej niż 250 osób, i których obroty roczne nie przekraczają 50 mln EUR, i/lub których roczna suma bilansowa nie przekracza 43 mln EUR;</w:t>
      </w:r>
    </w:p>
    <w:p w14:paraId="7783B1FB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Uczestnicy projektu</w:t>
      </w:r>
      <w:r w:rsidRPr="00A94EE5">
        <w:rPr>
          <w:color w:val="000000" w:themeColor="text1"/>
        </w:rPr>
        <w:t xml:space="preserve"> – uczestnicy w rozumieniu Wytycznych dotyczących monitorowania postępu rzeczowego realizacji programów na lata 2021-2027;</w:t>
      </w:r>
    </w:p>
    <w:p w14:paraId="124FD58F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UE</w:t>
      </w:r>
      <w:r w:rsidRPr="00A94EE5">
        <w:rPr>
          <w:color w:val="000000" w:themeColor="text1"/>
        </w:rPr>
        <w:t xml:space="preserve"> – Unia Europejska;</w:t>
      </w:r>
    </w:p>
    <w:p w14:paraId="1BC08DAB" w14:textId="6DDD45AB" w:rsidR="00825C4A" w:rsidRPr="00A94EE5" w:rsidRDefault="00825C4A" w:rsidP="00825C4A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Umowa o przyznaniu wsparcia</w:t>
      </w:r>
      <w:r w:rsidRPr="00A94EE5">
        <w:rPr>
          <w:color w:val="000000" w:themeColor="text1"/>
        </w:rPr>
        <w:t>– umowa zawierana pomiędzy Operatorem a Przedsiębiorcą określająca warunki refundacji, realizacji i rozliczania usług rozwojowych;</w:t>
      </w:r>
    </w:p>
    <w:p w14:paraId="5CC6A0C3" w14:textId="435FDCCC" w:rsidR="00AE6298" w:rsidRPr="00A94EE5" w:rsidRDefault="00AE6298" w:rsidP="00AE6298">
      <w:pPr>
        <w:pStyle w:val="Akapitzlist"/>
        <w:numPr>
          <w:ilvl w:val="0"/>
          <w:numId w:val="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Usługa rozwojowa </w:t>
      </w:r>
      <w:r w:rsidRPr="00A94EE5">
        <w:rPr>
          <w:color w:val="000000" w:themeColor="text1"/>
        </w:rPr>
        <w:t>- usługa mająca na celu nabycie, potwierdzenie lub wzrost wiedzy, umiejętności lub kompetencji społecznych przedsiębiorców lub ich pracowników, w tym przygotowująca do uzyskania kwalifikacji, lub pozwalająca na ich rozwój;</w:t>
      </w:r>
    </w:p>
    <w:p w14:paraId="4DDA790E" w14:textId="77777777" w:rsidR="00825C4A" w:rsidRPr="00A94EE5" w:rsidRDefault="00825C4A" w:rsidP="00825C4A">
      <w:pPr>
        <w:pStyle w:val="Akapitzlist"/>
        <w:numPr>
          <w:ilvl w:val="0"/>
          <w:numId w:val="1"/>
        </w:numPr>
        <w:rPr>
          <w:strike/>
          <w:color w:val="000000" w:themeColor="text1"/>
        </w:rPr>
      </w:pPr>
      <w:r w:rsidRPr="00A94EE5">
        <w:rPr>
          <w:b/>
          <w:color w:val="000000" w:themeColor="text1"/>
        </w:rPr>
        <w:t>Wkład własny</w:t>
      </w:r>
      <w:r w:rsidRPr="00A94EE5">
        <w:rPr>
          <w:color w:val="000000" w:themeColor="text1"/>
        </w:rPr>
        <w:t xml:space="preserve"> – środki finansowe zabezpieczone przez Przedsiębiorcę, które zostaną przeznaczone na pokrycie wydatków kwalifikowalnych i nie zostaną przedsiębiorcy przekazane w formie dofinansowania (różnica między kwotą wydatków kwalifikowalnych a kwotą dofinansowania przekazaną Przedsiębiorcy, zgodnie ze stopą dofinansowania dla usługi rozwojowej rozumianą jako % dofinansowania usługi rozwojowej;</w:t>
      </w:r>
    </w:p>
    <w:p w14:paraId="416427B6" w14:textId="29B0FA7D" w:rsidR="001E4593" w:rsidRPr="00A94EE5" w:rsidRDefault="001E4593" w:rsidP="001E4593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Oświadczenia Przedsiębiorcy</w:t>
      </w:r>
    </w:p>
    <w:p w14:paraId="0ACE1441" w14:textId="5C15CDCE" w:rsidR="001E4593" w:rsidRPr="00A94EE5" w:rsidRDefault="001E4593" w:rsidP="00DE19A5">
      <w:pPr>
        <w:rPr>
          <w:color w:val="000000" w:themeColor="text1"/>
        </w:rPr>
      </w:pPr>
      <w:r w:rsidRPr="00A94EE5">
        <w:rPr>
          <w:color w:val="000000" w:themeColor="text1"/>
        </w:rPr>
        <w:t>Przedsiębiorca oświadcza, że:</w:t>
      </w:r>
    </w:p>
    <w:p w14:paraId="60ACF638" w14:textId="4B853040" w:rsidR="006507AF" w:rsidRDefault="001E4593" w:rsidP="006507AF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jest </w:t>
      </w:r>
      <w:r w:rsidRPr="00A94EE5">
        <w:rPr>
          <w:rFonts w:cs="Calibri"/>
          <w:i/>
          <w:color w:val="000000" w:themeColor="text1"/>
        </w:rPr>
        <w:t xml:space="preserve">mikro- / małym / średnim / dużym </w:t>
      </w:r>
      <w:r w:rsidR="00FD14F8">
        <w:rPr>
          <w:rStyle w:val="Odwoanieprzypisudolnego"/>
          <w:rFonts w:cs="Calibri"/>
          <w:i/>
          <w:color w:val="000000" w:themeColor="text1"/>
        </w:rPr>
        <w:footnoteReference w:id="8"/>
      </w:r>
      <w:r w:rsidR="008366B9">
        <w:rPr>
          <w:rFonts w:cs="Calibri"/>
          <w:i/>
          <w:color w:val="000000" w:themeColor="text1"/>
        </w:rPr>
        <w:t xml:space="preserve"> </w:t>
      </w:r>
      <w:r w:rsidRPr="00A94EE5">
        <w:rPr>
          <w:rFonts w:cs="Calibri"/>
          <w:color w:val="000000" w:themeColor="text1"/>
        </w:rPr>
        <w:t>przedsiębiorstwem w rozumieniu przepisów Załącznika nr 1 do rozporządzenia Komisji (UE) 651/2014 z dnia 17 czerwca 2014r.;</w:t>
      </w:r>
    </w:p>
    <w:p w14:paraId="0D679803" w14:textId="0BB15CBC" w:rsidR="006507AF" w:rsidRPr="00BE47C3" w:rsidRDefault="006507AF" w:rsidP="006507AF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d</w:t>
      </w:r>
      <w:r w:rsidRPr="00BE47C3">
        <w:rPr>
          <w:rFonts w:cs="Calibri"/>
          <w:color w:val="000000" w:themeColor="text1"/>
        </w:rPr>
        <w:t>ane zawarte we formularzu zgłoszeniowy</w:t>
      </w:r>
      <w:r w:rsidRPr="006507AF">
        <w:rPr>
          <w:rFonts w:cs="Calibri"/>
          <w:color w:val="000000" w:themeColor="text1"/>
        </w:rPr>
        <w:t xml:space="preserve">m </w:t>
      </w:r>
      <w:r>
        <w:rPr>
          <w:rFonts w:cs="Calibri"/>
          <w:color w:val="000000" w:themeColor="text1"/>
        </w:rPr>
        <w:t xml:space="preserve">przedsiębiorstwa </w:t>
      </w:r>
      <w:r w:rsidRPr="006507AF">
        <w:rPr>
          <w:rFonts w:cs="Calibri"/>
          <w:color w:val="000000" w:themeColor="text1"/>
        </w:rPr>
        <w:t>są zgodne ze stanem prawnym i</w:t>
      </w:r>
      <w:r>
        <w:rPr>
          <w:rFonts w:cs="Calibri"/>
          <w:color w:val="000000" w:themeColor="text1"/>
        </w:rPr>
        <w:t> </w:t>
      </w:r>
      <w:r w:rsidRPr="00BE47C3">
        <w:rPr>
          <w:rFonts w:cs="Calibri"/>
          <w:color w:val="000000" w:themeColor="text1"/>
        </w:rPr>
        <w:t>faktycznym</w:t>
      </w:r>
      <w:r>
        <w:rPr>
          <w:rFonts w:cs="Calibri"/>
          <w:color w:val="000000" w:themeColor="text1"/>
        </w:rPr>
        <w:t>;</w:t>
      </w:r>
    </w:p>
    <w:p w14:paraId="64053F74" w14:textId="14EC4E28" w:rsidR="001E4593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nie ciąży na nim obowiązek zwrotu pomocy wynikający </w:t>
      </w:r>
      <w:r w:rsidR="00DE19A5" w:rsidRPr="00A94EE5">
        <w:rPr>
          <w:rFonts w:cs="Calibri"/>
          <w:color w:val="000000" w:themeColor="text1"/>
        </w:rPr>
        <w:t>z decyzji KE uznającej pomoc za </w:t>
      </w:r>
      <w:r w:rsidRPr="00A94EE5">
        <w:rPr>
          <w:rFonts w:cs="Calibri"/>
          <w:color w:val="000000" w:themeColor="text1"/>
        </w:rPr>
        <w:t xml:space="preserve">niezgodną z </w:t>
      </w:r>
      <w:r w:rsidR="00A122D9" w:rsidRPr="00A94EE5">
        <w:rPr>
          <w:rFonts w:cs="Calibri"/>
          <w:color w:val="000000" w:themeColor="text1"/>
        </w:rPr>
        <w:t> </w:t>
      </w:r>
      <w:r w:rsidRPr="00A94EE5">
        <w:rPr>
          <w:rFonts w:cs="Calibri"/>
          <w:color w:val="000000" w:themeColor="text1"/>
        </w:rPr>
        <w:t>prawem oraz ze wspólnym rynkiem w rozumieniu art. 107 TFUE;</w:t>
      </w:r>
    </w:p>
    <w:p w14:paraId="6EEBAF9A" w14:textId="0BBE6AAA" w:rsidR="001E4593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nie jest w trudnej sytuacji ekonomicznej w rozumieniu</w:t>
      </w:r>
      <w:r w:rsidR="00DE19A5" w:rsidRPr="00A94EE5">
        <w:rPr>
          <w:rFonts w:cs="Calibri"/>
          <w:color w:val="000000" w:themeColor="text1"/>
        </w:rPr>
        <w:t xml:space="preserve"> pkt. 9-11 komunikatu Komisji w </w:t>
      </w:r>
      <w:r w:rsidRPr="00A94EE5">
        <w:rPr>
          <w:rFonts w:cs="Calibri"/>
          <w:color w:val="000000" w:themeColor="text1"/>
        </w:rPr>
        <w:t>sprawie wytycznych wspólnotowych dotyczących po</w:t>
      </w:r>
      <w:r w:rsidR="00DE19A5" w:rsidRPr="00A94EE5">
        <w:rPr>
          <w:rFonts w:cs="Calibri"/>
          <w:color w:val="000000" w:themeColor="text1"/>
        </w:rPr>
        <w:t>mocy państwa w celu ratowania i </w:t>
      </w:r>
      <w:r w:rsidRPr="00A94EE5">
        <w:rPr>
          <w:rFonts w:cs="Calibri"/>
          <w:color w:val="000000" w:themeColor="text1"/>
        </w:rPr>
        <w:t>restrukturyzacji zagrożonych przedsiębiorstw (Dz. Urz. UE C 244 z 1.10.2004 r.);</w:t>
      </w:r>
    </w:p>
    <w:p w14:paraId="368FC369" w14:textId="7E9D613F" w:rsidR="001E4593" w:rsidRPr="00A94EE5" w:rsidRDefault="00AE75A6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nie</w:t>
      </w:r>
      <w:r w:rsidR="001E4593" w:rsidRPr="00A94EE5">
        <w:rPr>
          <w:rFonts w:cs="Calibri"/>
          <w:color w:val="000000" w:themeColor="text1"/>
        </w:rPr>
        <w:t xml:space="preserve"> podlega wykluczeniu stosownie do Rozporządze</w:t>
      </w:r>
      <w:r w:rsidR="00060194" w:rsidRPr="00A94EE5">
        <w:rPr>
          <w:rFonts w:cs="Calibri"/>
          <w:color w:val="000000" w:themeColor="text1"/>
        </w:rPr>
        <w:t>nia Komisji (UE) nr 2023/2831 z </w:t>
      </w:r>
      <w:r w:rsidR="001E4593" w:rsidRPr="00A94EE5">
        <w:rPr>
          <w:rFonts w:cs="Calibri"/>
          <w:color w:val="000000" w:themeColor="text1"/>
        </w:rPr>
        <w:t>dnia 13 grudnia 2023 r. w sprawie stoso</w:t>
      </w:r>
      <w:r w:rsidR="00922D0A" w:rsidRPr="00A94EE5">
        <w:rPr>
          <w:rFonts w:cs="Calibri"/>
          <w:color w:val="000000" w:themeColor="text1"/>
        </w:rPr>
        <w:t>wania art. 107 i 108 Traktatu o </w:t>
      </w:r>
      <w:r w:rsidR="001E4593" w:rsidRPr="00A94EE5">
        <w:rPr>
          <w:rFonts w:cs="Calibri"/>
          <w:color w:val="000000" w:themeColor="text1"/>
        </w:rPr>
        <w:t xml:space="preserve">funkcjonowaniu Unii Europejskiej do pomocy de </w:t>
      </w:r>
      <w:proofErr w:type="spellStart"/>
      <w:r w:rsidR="001E4593" w:rsidRPr="00A94EE5">
        <w:rPr>
          <w:rFonts w:cs="Calibri"/>
          <w:color w:val="000000" w:themeColor="text1"/>
        </w:rPr>
        <w:t>minimis</w:t>
      </w:r>
      <w:proofErr w:type="spellEnd"/>
      <w:r w:rsidR="001E4593" w:rsidRPr="00A94EE5">
        <w:rPr>
          <w:rFonts w:cs="Calibri"/>
          <w:color w:val="000000" w:themeColor="text1"/>
        </w:rPr>
        <w:t xml:space="preserve"> (Dz. U. I. z 15.12.2023)</w:t>
      </w:r>
      <w:r w:rsidR="00A122D9" w:rsidRPr="00A94EE5">
        <w:rPr>
          <w:rFonts w:cs="Calibri"/>
          <w:color w:val="000000" w:themeColor="text1"/>
        </w:rPr>
        <w:t>;</w:t>
      </w:r>
    </w:p>
    <w:p w14:paraId="52C2B1E2" w14:textId="6C1892EE" w:rsidR="001E4593" w:rsidRPr="00A94EE5" w:rsidRDefault="001E4593" w:rsidP="00817420">
      <w:pPr>
        <w:numPr>
          <w:ilvl w:val="0"/>
          <w:numId w:val="6"/>
        </w:numPr>
        <w:ind w:left="284" w:hanging="284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nie figuruje w rejestrze podmiotów wykluczonych prowadzonym przez Ministra Finansów na podstawie art. 210 ustawy z dnia 27 sierpnia 2009 r. o finansach publicznych (</w:t>
      </w:r>
      <w:r w:rsidR="00817420" w:rsidRPr="00817420">
        <w:rPr>
          <w:rFonts w:cs="Calibri"/>
          <w:color w:val="000000" w:themeColor="text1"/>
        </w:rPr>
        <w:t xml:space="preserve">Dz. U. z 2023 roku poz. 1270 ze </w:t>
      </w:r>
      <w:proofErr w:type="spellStart"/>
      <w:r w:rsidR="00817420" w:rsidRPr="00817420">
        <w:rPr>
          <w:rFonts w:cs="Calibri"/>
          <w:color w:val="000000" w:themeColor="text1"/>
        </w:rPr>
        <w:t>zm</w:t>
      </w:r>
      <w:proofErr w:type="spellEnd"/>
      <w:r w:rsidR="00817420">
        <w:rPr>
          <w:rFonts w:cs="Calibri"/>
          <w:color w:val="000000" w:themeColor="text1"/>
        </w:rPr>
        <w:t>);</w:t>
      </w:r>
    </w:p>
    <w:p w14:paraId="3F5C3D2C" w14:textId="2E610A02" w:rsidR="001E4593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nie podlega wykluczeniu z możliwości otrzymania dofinansowania, w tym wykluczeniu, o którym mowa w art. 207 ust. 4 ustawy o finansach publicznych;</w:t>
      </w:r>
    </w:p>
    <w:p w14:paraId="05A7A046" w14:textId="6C0157AC" w:rsidR="001E4593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nie jest karany na mocy zapisów ustawy z dnia 15 czerwca 2012 r. o skutkach powierzania wykonywania pracy cudzoziemcom p</w:t>
      </w:r>
      <w:r w:rsidR="00DE19A5" w:rsidRPr="00A94EE5">
        <w:rPr>
          <w:rFonts w:cs="Calibri"/>
          <w:color w:val="000000" w:themeColor="text1"/>
        </w:rPr>
        <w:t>rzebywającym wbrew przepisom na </w:t>
      </w:r>
      <w:r w:rsidRPr="00A94EE5">
        <w:rPr>
          <w:rFonts w:cs="Calibri"/>
          <w:color w:val="000000" w:themeColor="text1"/>
        </w:rPr>
        <w:t>terytorium Rzeczpospolitej Polskiej, zakazem dostępu do środków, o których mowa w art. 5 ust. 3 pkt 1 i 4 usta</w:t>
      </w:r>
      <w:r w:rsidR="00A122D9" w:rsidRPr="00A94EE5">
        <w:rPr>
          <w:rFonts w:cs="Calibri"/>
          <w:color w:val="000000" w:themeColor="text1"/>
        </w:rPr>
        <w:t>wy z dnia 27 sierpnia 2009 r. o </w:t>
      </w:r>
      <w:r w:rsidRPr="00A94EE5">
        <w:rPr>
          <w:rFonts w:cs="Calibri"/>
          <w:color w:val="000000" w:themeColor="text1"/>
        </w:rPr>
        <w:t>finansach publicznych;</w:t>
      </w:r>
    </w:p>
    <w:p w14:paraId="313C4F50" w14:textId="4A114CA2" w:rsidR="00A12211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nie zalega z uiszczaniem podatków, jak również z opłacaniem skład</w:t>
      </w:r>
      <w:r w:rsidR="00A122D9" w:rsidRPr="00A94EE5">
        <w:rPr>
          <w:rFonts w:cs="Calibri"/>
          <w:color w:val="000000" w:themeColor="text1"/>
        </w:rPr>
        <w:t>ek na ubezpieczenie społeczne i </w:t>
      </w:r>
      <w:r w:rsidRPr="00A94EE5">
        <w:rPr>
          <w:rFonts w:cs="Calibri"/>
          <w:color w:val="000000" w:themeColor="text1"/>
        </w:rPr>
        <w:t>zdrowotne, Fundusz Pracy, Fundusz Gwarantowanych Świadczeń Pracowniczych, Państwowy Fundusz Rehabilitacji Osób Niepełnosprawnych lub innych należności wymaganych odrębnymi przepisami;</w:t>
      </w:r>
    </w:p>
    <w:p w14:paraId="0C315CC8" w14:textId="5D6742F9" w:rsidR="00A12211" w:rsidRPr="00A94EE5" w:rsidRDefault="00A12211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nie zachodzą przesłanki wykluczające z możliwości otrzymania </w:t>
      </w:r>
      <w:r w:rsidR="00020250" w:rsidRPr="00A94EE5">
        <w:rPr>
          <w:rFonts w:cs="Calibri"/>
          <w:color w:val="000000" w:themeColor="text1"/>
        </w:rPr>
        <w:t>wsparcia z programów unijnych i </w:t>
      </w:r>
      <w:r w:rsidRPr="00A94EE5">
        <w:rPr>
          <w:rFonts w:cs="Calibri"/>
          <w:color w:val="000000" w:themeColor="text1"/>
        </w:rPr>
        <w:t>krajowych, wynikające z nałożenia sankcji na Federację Rosyjską na podstawie przepisów:</w:t>
      </w:r>
    </w:p>
    <w:p w14:paraId="575CF6FC" w14:textId="77777777" w:rsidR="00A12211" w:rsidRPr="00A94EE5" w:rsidRDefault="00A12211" w:rsidP="00E852E6">
      <w:pPr>
        <w:pStyle w:val="Akapitzlist"/>
        <w:numPr>
          <w:ilvl w:val="0"/>
          <w:numId w:val="8"/>
        </w:numPr>
        <w:ind w:left="709" w:hanging="357"/>
        <w:rPr>
          <w:rFonts w:eastAsia="Lucida Sans Unicode" w:cstheme="minorHAnsi"/>
          <w:color w:val="000000" w:themeColor="text1"/>
          <w:lang w:eastAsia="ar-SA"/>
        </w:rPr>
      </w:pPr>
      <w:r w:rsidRPr="00A94EE5">
        <w:rPr>
          <w:rFonts w:eastAsia="Lucida Sans Unicode" w:cstheme="minorHAnsi"/>
          <w:color w:val="000000" w:themeColor="text1"/>
          <w:lang w:eastAsia="ar-SA"/>
        </w:rPr>
        <w:t>art. 2 rozporządzenia Rady (WE) nr 765/2006</w:t>
      </w:r>
      <w:r w:rsidRPr="00A94EE5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9"/>
      </w:r>
      <w:r w:rsidRPr="00A94EE5">
        <w:rPr>
          <w:rFonts w:eastAsia="Lucida Sans Unicode" w:cstheme="minorHAnsi"/>
          <w:color w:val="000000" w:themeColor="text1"/>
          <w:lang w:eastAsia="ar-SA"/>
        </w:rPr>
        <w:t>, które skutkowałyby zakazem udostępnienia funduszy lub zasobów gospodarczych;</w:t>
      </w:r>
    </w:p>
    <w:p w14:paraId="247C092D" w14:textId="77777777" w:rsidR="00A12211" w:rsidRPr="00A94EE5" w:rsidRDefault="00A12211" w:rsidP="00E852E6">
      <w:pPr>
        <w:pStyle w:val="Akapitzlist"/>
        <w:numPr>
          <w:ilvl w:val="0"/>
          <w:numId w:val="8"/>
        </w:numPr>
        <w:ind w:left="709" w:hanging="357"/>
        <w:rPr>
          <w:rFonts w:eastAsia="Lucida Sans Unicode" w:cstheme="minorHAnsi"/>
          <w:color w:val="000000" w:themeColor="text1"/>
          <w:lang w:eastAsia="ar-SA"/>
        </w:rPr>
      </w:pPr>
      <w:r w:rsidRPr="00A94EE5">
        <w:rPr>
          <w:rFonts w:eastAsia="Lucida Sans Unicode" w:cstheme="minorHAnsi"/>
          <w:color w:val="000000" w:themeColor="text1"/>
          <w:lang w:eastAsia="ar-SA"/>
        </w:rPr>
        <w:t>art. 2 i art. 9 rozporządzeń Rady: (UE) nr 269/2014</w:t>
      </w:r>
      <w:r w:rsidRPr="00A94EE5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0"/>
      </w:r>
      <w:r w:rsidRPr="00A94EE5">
        <w:rPr>
          <w:rFonts w:eastAsia="Lucida Sans Unicode" w:cstheme="minorHAnsi"/>
          <w:color w:val="000000" w:themeColor="text1"/>
          <w:lang w:eastAsia="ar-SA"/>
        </w:rPr>
        <w:t>, (UE) nr 208/2014</w:t>
      </w:r>
      <w:r w:rsidRPr="00A94EE5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1"/>
      </w:r>
      <w:r w:rsidRPr="00A94EE5">
        <w:rPr>
          <w:rFonts w:eastAsia="Lucida Sans Unicode" w:cstheme="minorHAnsi"/>
          <w:color w:val="000000" w:themeColor="text1"/>
          <w:lang w:eastAsia="ar-SA"/>
        </w:rPr>
        <w:t xml:space="preserve"> lub art. 2 </w:t>
      </w:r>
      <w:r w:rsidRPr="00A94EE5">
        <w:rPr>
          <w:rFonts w:eastAsia="Lucida Sans Unicode" w:cstheme="minorHAnsi"/>
          <w:bCs/>
          <w:color w:val="000000" w:themeColor="text1"/>
          <w:lang w:eastAsia="ar-SA"/>
        </w:rPr>
        <w:t>decyzji Rady 2014/145/</w:t>
      </w:r>
      <w:proofErr w:type="spellStart"/>
      <w:r w:rsidRPr="00A94EE5">
        <w:rPr>
          <w:rFonts w:eastAsia="Lucida Sans Unicode" w:cstheme="minorHAnsi"/>
          <w:bCs/>
          <w:color w:val="000000" w:themeColor="text1"/>
          <w:lang w:eastAsia="ar-SA"/>
        </w:rPr>
        <w:t>WPZiB</w:t>
      </w:r>
      <w:proofErr w:type="spellEnd"/>
      <w:r w:rsidRPr="00A94EE5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2"/>
      </w:r>
      <w:r w:rsidRPr="00A94EE5">
        <w:rPr>
          <w:rFonts w:eastAsia="Lucida Sans Unicode" w:cstheme="minorHAnsi"/>
          <w:color w:val="000000" w:themeColor="text1"/>
          <w:lang w:eastAsia="ar-SA"/>
        </w:rPr>
        <w:t>, które skutkowałyby zakazem udostępnienia środków finansowych lub zasobów gospodarczych;</w:t>
      </w:r>
    </w:p>
    <w:p w14:paraId="4578BED7" w14:textId="77777777" w:rsidR="00A12211" w:rsidRPr="00A94EE5" w:rsidRDefault="00A12211" w:rsidP="00E852E6">
      <w:pPr>
        <w:pStyle w:val="Akapitzlist"/>
        <w:numPr>
          <w:ilvl w:val="0"/>
          <w:numId w:val="8"/>
        </w:numPr>
        <w:ind w:left="709" w:hanging="357"/>
        <w:rPr>
          <w:rFonts w:eastAsia="Lucida Sans Unicode" w:cstheme="minorHAnsi"/>
          <w:color w:val="000000" w:themeColor="text1"/>
          <w:lang w:eastAsia="ar-SA"/>
        </w:rPr>
      </w:pPr>
      <w:r w:rsidRPr="00A94EE5">
        <w:rPr>
          <w:rFonts w:eastAsia="Lucida Sans Unicode" w:cstheme="minorHAnsi"/>
          <w:color w:val="000000" w:themeColor="text1"/>
          <w:lang w:eastAsia="ar-SA"/>
        </w:rPr>
        <w:t>art. 2 i 3 ustawy o szczególnych rozwiązaniach w zakresie przeciwdziałania wspieraniu agresji na Ukrainę</w:t>
      </w:r>
      <w:r w:rsidRPr="00A94EE5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3"/>
      </w:r>
      <w:r w:rsidRPr="00A94EE5">
        <w:rPr>
          <w:rFonts w:eastAsia="Lucida Sans Unicode" w:cstheme="minorHAnsi"/>
          <w:color w:val="000000" w:themeColor="text1"/>
          <w:lang w:eastAsia="ar-SA"/>
        </w:rPr>
        <w:t>, które skutkowałyby zakazem udostępnienia środków finansowych, funduszy lub zasobów gospodarczych;</w:t>
      </w:r>
    </w:p>
    <w:p w14:paraId="443E207D" w14:textId="77777777" w:rsidR="00A12211" w:rsidRPr="00A94EE5" w:rsidRDefault="00A12211" w:rsidP="00E852E6">
      <w:pPr>
        <w:pStyle w:val="Akapitzlist"/>
        <w:numPr>
          <w:ilvl w:val="0"/>
          <w:numId w:val="8"/>
        </w:numPr>
        <w:ind w:left="709" w:hanging="357"/>
        <w:rPr>
          <w:rFonts w:eastAsia="Lucida Sans Unicode" w:cstheme="minorHAnsi"/>
          <w:color w:val="000000" w:themeColor="text1"/>
          <w:lang w:eastAsia="ar-SA"/>
        </w:rPr>
      </w:pPr>
      <w:r w:rsidRPr="00A94EE5">
        <w:rPr>
          <w:rFonts w:eastAsia="Lucida Sans Unicode" w:cstheme="minorHAnsi"/>
          <w:color w:val="000000" w:themeColor="text1"/>
          <w:lang w:eastAsia="ar-SA"/>
        </w:rPr>
        <w:t>art. 5l rozporządzenia Rady (UE) nr 833/2014</w:t>
      </w:r>
      <w:r w:rsidRPr="00A94EE5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4"/>
      </w:r>
      <w:r w:rsidRPr="00A94EE5">
        <w:rPr>
          <w:rFonts w:eastAsia="Lucida Sans Unicode" w:cstheme="minorHAnsi"/>
          <w:color w:val="000000" w:themeColor="text1"/>
          <w:lang w:eastAsia="ar-SA"/>
        </w:rPr>
        <w:t xml:space="preserve">, które skutkowałyby zakazem </w:t>
      </w:r>
      <w:r w:rsidRPr="00A94EE5">
        <w:rPr>
          <w:rStyle w:val="markedcontent"/>
          <w:rFonts w:cstheme="minorHAnsi"/>
          <w:color w:val="000000" w:themeColor="text1"/>
        </w:rPr>
        <w:t xml:space="preserve">udzielania </w:t>
      </w:r>
      <w:r w:rsidRPr="00A94EE5">
        <w:rPr>
          <w:rFonts w:eastAsia="Lucida Sans Unicode" w:cstheme="minorHAnsi"/>
          <w:color w:val="000000" w:themeColor="text1"/>
          <w:lang w:eastAsia="ar-SA"/>
        </w:rPr>
        <w:t>bezpośredniego</w:t>
      </w:r>
      <w:r w:rsidRPr="00A94EE5">
        <w:rPr>
          <w:rStyle w:val="markedcontent"/>
          <w:rFonts w:cstheme="minorHAnsi"/>
          <w:color w:val="000000" w:themeColor="text1"/>
        </w:rPr>
        <w:t xml:space="preserve"> lub </w:t>
      </w:r>
      <w:r w:rsidRPr="00A94EE5">
        <w:rPr>
          <w:rFonts w:eastAsia="Lucida Sans Unicode" w:cstheme="minorHAnsi"/>
          <w:color w:val="000000" w:themeColor="text1"/>
          <w:lang w:eastAsia="ar-SA"/>
        </w:rPr>
        <w:t>pośredniego</w:t>
      </w:r>
      <w:r w:rsidRPr="00A94EE5">
        <w:rPr>
          <w:rStyle w:val="markedcontent"/>
          <w:rFonts w:cstheme="minorHAnsi"/>
          <w:color w:val="000000" w:themeColor="text1"/>
        </w:rPr>
        <w:t xml:space="preserve"> wsparcia, w tym udzielenia finansowania i pomocy finansowej lub przyznania jakichkolwiek innych korzyści</w:t>
      </w:r>
      <w:r w:rsidRPr="00A94EE5">
        <w:rPr>
          <w:rFonts w:eastAsia="Lucida Sans Unicode" w:cstheme="minorHAnsi"/>
          <w:color w:val="000000" w:themeColor="text1"/>
          <w:lang w:eastAsia="ar-SA"/>
        </w:rPr>
        <w:t xml:space="preserve"> w ramach krajowego programu;</w:t>
      </w:r>
    </w:p>
    <w:p w14:paraId="0E69150C" w14:textId="1D5B8C3B" w:rsidR="00A122D9" w:rsidRPr="00A94EE5" w:rsidRDefault="00A12211" w:rsidP="00E852E6">
      <w:pPr>
        <w:numPr>
          <w:ilvl w:val="0"/>
          <w:numId w:val="8"/>
        </w:numPr>
        <w:ind w:left="709" w:hanging="357"/>
        <w:rPr>
          <w:rFonts w:cstheme="minorHAnsi"/>
          <w:bCs/>
          <w:color w:val="000000" w:themeColor="text1"/>
        </w:rPr>
      </w:pPr>
      <w:r w:rsidRPr="00A94EE5">
        <w:rPr>
          <w:rFonts w:cstheme="minorHAnsi"/>
          <w:color w:val="000000" w:themeColor="text1"/>
        </w:rPr>
        <w:t>Komunikatu Komisji „Tymczasowe kryzysow</w:t>
      </w:r>
      <w:r w:rsidR="00922D0A" w:rsidRPr="00A94EE5">
        <w:rPr>
          <w:rFonts w:cstheme="minorHAnsi"/>
          <w:color w:val="000000" w:themeColor="text1"/>
        </w:rPr>
        <w:t>e ramy środków pomocy państwa w </w:t>
      </w:r>
      <w:r w:rsidRPr="00A94EE5">
        <w:rPr>
          <w:rFonts w:cstheme="minorHAnsi"/>
          <w:color w:val="000000" w:themeColor="text1"/>
        </w:rPr>
        <w:t xml:space="preserve">celu wsparcia gospodarki po agresji Rosji wobec Ukrainy” (Dz. </w:t>
      </w:r>
      <w:r w:rsidR="00922D0A" w:rsidRPr="00A94EE5">
        <w:rPr>
          <w:rFonts w:cstheme="minorHAnsi"/>
          <w:color w:val="000000" w:themeColor="text1"/>
        </w:rPr>
        <w:t>U. UE C 131 z </w:t>
      </w:r>
      <w:r w:rsidR="00A122D9" w:rsidRPr="00A94EE5">
        <w:rPr>
          <w:rFonts w:cstheme="minorHAnsi"/>
          <w:color w:val="000000" w:themeColor="text1"/>
        </w:rPr>
        <w:t>24.3.2022 str. 1);</w:t>
      </w:r>
    </w:p>
    <w:p w14:paraId="3FFB7A7A" w14:textId="67454B1F" w:rsidR="00A122D9" w:rsidRPr="004C42D0" w:rsidRDefault="00564DEC" w:rsidP="00564DEC">
      <w:pPr>
        <w:pStyle w:val="Akapitzlist"/>
        <w:numPr>
          <w:ilvl w:val="0"/>
          <w:numId w:val="6"/>
        </w:numPr>
        <w:ind w:left="284"/>
        <w:rPr>
          <w:rFonts w:cstheme="minorHAnsi"/>
          <w:bCs/>
          <w:color w:val="000000" w:themeColor="text1"/>
        </w:rPr>
      </w:pPr>
      <w:r>
        <w:rPr>
          <w:color w:val="000000" w:themeColor="text1"/>
        </w:rPr>
        <w:t xml:space="preserve"> </w:t>
      </w:r>
      <w:r w:rsidR="00A122D9" w:rsidRPr="00A94EE5">
        <w:rPr>
          <w:color w:val="000000" w:themeColor="text1"/>
        </w:rPr>
        <w:t>nie jest</w:t>
      </w:r>
      <w:r w:rsidR="004C42D0" w:rsidRPr="004C42D0">
        <w:rPr>
          <w:color w:val="000000" w:themeColor="text1"/>
        </w:rPr>
        <w:t xml:space="preserve"> </w:t>
      </w:r>
      <w:r w:rsidR="004C42D0">
        <w:rPr>
          <w:color w:val="000000" w:themeColor="text1"/>
        </w:rPr>
        <w:t xml:space="preserve">Dostawcą Usług </w:t>
      </w:r>
      <w:r w:rsidR="004C42D0" w:rsidRPr="0055248A">
        <w:rPr>
          <w:color w:val="000000" w:themeColor="text1"/>
        </w:rPr>
        <w:t>w BUR</w:t>
      </w:r>
      <w:r w:rsidR="00A122D9" w:rsidRPr="00A94EE5">
        <w:rPr>
          <w:color w:val="000000" w:themeColor="text1"/>
        </w:rPr>
        <w:t>;</w:t>
      </w:r>
    </w:p>
    <w:p w14:paraId="4435EF70" w14:textId="3D45EB55" w:rsidR="004C42D0" w:rsidRPr="00A94EE5" w:rsidRDefault="00564DEC" w:rsidP="00536678">
      <w:pPr>
        <w:pStyle w:val="Akapitzlist"/>
        <w:numPr>
          <w:ilvl w:val="0"/>
          <w:numId w:val="6"/>
        </w:numPr>
        <w:ind w:left="284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 </w:t>
      </w:r>
      <w:r w:rsidR="004C42D0">
        <w:rPr>
          <w:rFonts w:cstheme="minorHAnsi"/>
          <w:bCs/>
          <w:color w:val="000000" w:themeColor="text1"/>
        </w:rPr>
        <w:t xml:space="preserve">nie </w:t>
      </w:r>
      <w:r w:rsidR="004C42D0" w:rsidRPr="004C42D0">
        <w:rPr>
          <w:rFonts w:cstheme="minorHAnsi"/>
          <w:bCs/>
          <w:color w:val="000000" w:themeColor="text1"/>
        </w:rPr>
        <w:t>jes</w:t>
      </w:r>
      <w:r w:rsidR="004C42D0">
        <w:rPr>
          <w:rFonts w:cstheme="minorHAnsi"/>
          <w:bCs/>
          <w:color w:val="000000" w:themeColor="text1"/>
        </w:rPr>
        <w:t xml:space="preserve">t pracownikiem Dostawcy Usług, który </w:t>
      </w:r>
      <w:r w:rsidR="004C42D0" w:rsidRPr="004C42D0">
        <w:rPr>
          <w:rFonts w:cstheme="minorHAnsi"/>
          <w:bCs/>
          <w:color w:val="000000" w:themeColor="text1"/>
        </w:rPr>
        <w:t>jednocześnie prowadzi jednoosobową działalność gospodarczą w takim samym zakresie jak Dostawca</w:t>
      </w:r>
      <w:r w:rsidR="004C42D0">
        <w:rPr>
          <w:rFonts w:cstheme="minorHAnsi"/>
          <w:bCs/>
          <w:color w:val="000000" w:themeColor="text1"/>
        </w:rPr>
        <w:t>;</w:t>
      </w:r>
    </w:p>
    <w:p w14:paraId="52EF8C8A" w14:textId="45990077" w:rsidR="00A122D9" w:rsidRPr="00564DEC" w:rsidRDefault="00564DEC" w:rsidP="00536678">
      <w:pPr>
        <w:numPr>
          <w:ilvl w:val="0"/>
          <w:numId w:val="6"/>
        </w:numPr>
        <w:ind w:left="284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A122D9" w:rsidRPr="00A94EE5">
        <w:rPr>
          <w:color w:val="000000" w:themeColor="text1"/>
        </w:rPr>
        <w:t>nie jest pracownikiem Operatora, Partnerów</w:t>
      </w:r>
      <w:r w:rsidR="004C42D0">
        <w:rPr>
          <w:color w:val="000000" w:themeColor="text1"/>
        </w:rPr>
        <w:t xml:space="preserve"> </w:t>
      </w:r>
      <w:r w:rsidR="004C42D0" w:rsidRPr="004C42D0">
        <w:rPr>
          <w:color w:val="000000" w:themeColor="text1"/>
        </w:rPr>
        <w:t xml:space="preserve">„Dotacje na usługi rozwojowe dla dolnośląskich </w:t>
      </w:r>
      <w:r>
        <w:rPr>
          <w:color w:val="000000" w:themeColor="text1"/>
        </w:rPr>
        <w:t xml:space="preserve">firm” i </w:t>
      </w:r>
      <w:r w:rsidR="00077F58">
        <w:rPr>
          <w:color w:val="000000" w:themeColor="text1"/>
        </w:rPr>
        <w:t xml:space="preserve">nie </w:t>
      </w:r>
      <w:r>
        <w:rPr>
          <w:color w:val="000000" w:themeColor="text1"/>
        </w:rPr>
        <w:t>jest z nim powiązany</w:t>
      </w:r>
      <w:r w:rsidR="004C42D0" w:rsidRPr="004C42D0">
        <w:rPr>
          <w:color w:val="000000" w:themeColor="text1"/>
        </w:rPr>
        <w:t xml:space="preserve"> kapitałowo lub osobowo, </w:t>
      </w:r>
    </w:p>
    <w:p w14:paraId="4FBCA5DE" w14:textId="63066DD9" w:rsidR="00A122D9" w:rsidRPr="00A94EE5" w:rsidRDefault="00564DEC" w:rsidP="00536678">
      <w:pPr>
        <w:numPr>
          <w:ilvl w:val="0"/>
          <w:numId w:val="6"/>
        </w:numPr>
        <w:ind w:left="284"/>
        <w:rPr>
          <w:rFonts w:cstheme="minorHAnsi"/>
          <w:bCs/>
          <w:color w:val="000000" w:themeColor="text1"/>
        </w:rPr>
      </w:pPr>
      <w:r>
        <w:rPr>
          <w:color w:val="000000" w:themeColor="text1"/>
        </w:rPr>
        <w:t xml:space="preserve"> </w:t>
      </w:r>
      <w:r w:rsidR="00A122D9" w:rsidRPr="00A94EE5">
        <w:rPr>
          <w:color w:val="000000" w:themeColor="text1"/>
        </w:rPr>
        <w:t>nie jest powiązany kapitałowo lub osobowo z Operatorem projektu i Partnerami projektu oraz z dostawcami usług rozwojowych, o do</w:t>
      </w:r>
      <w:r w:rsidR="002A2FDD" w:rsidRPr="00A94EE5">
        <w:rPr>
          <w:color w:val="000000" w:themeColor="text1"/>
        </w:rPr>
        <w:t>finansowanie których się ubiega</w:t>
      </w:r>
      <w:r>
        <w:rPr>
          <w:color w:val="000000" w:themeColor="text1"/>
        </w:rPr>
        <w:t>,</w:t>
      </w:r>
    </w:p>
    <w:p w14:paraId="16687394" w14:textId="07EC97F4" w:rsidR="00325E00" w:rsidRPr="00A94EE5" w:rsidRDefault="00564DEC" w:rsidP="00564DEC">
      <w:pPr>
        <w:numPr>
          <w:ilvl w:val="0"/>
          <w:numId w:val="6"/>
        </w:numPr>
        <w:ind w:left="284"/>
        <w:contextualSpacing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 </w:t>
      </w:r>
      <w:r w:rsidR="00242DE4" w:rsidRPr="00A94EE5">
        <w:rPr>
          <w:rFonts w:cs="Calibri"/>
          <w:color w:val="000000" w:themeColor="text1"/>
        </w:rPr>
        <w:t xml:space="preserve">nie deleguje pracowników </w:t>
      </w:r>
      <w:r w:rsidR="00922D0A" w:rsidRPr="00A94EE5">
        <w:rPr>
          <w:rFonts w:cs="Calibri"/>
          <w:color w:val="000000" w:themeColor="text1"/>
        </w:rPr>
        <w:t>i nie bierze</w:t>
      </w:r>
      <w:r w:rsidR="00242DE4" w:rsidRPr="00A94EE5">
        <w:rPr>
          <w:rFonts w:cs="Calibri"/>
          <w:color w:val="000000" w:themeColor="text1"/>
        </w:rPr>
        <w:t xml:space="preserve"> udziału </w:t>
      </w:r>
      <w:r w:rsidR="00AE75A6" w:rsidRPr="00A94EE5">
        <w:rPr>
          <w:rFonts w:cs="Calibri"/>
          <w:color w:val="000000" w:themeColor="text1"/>
        </w:rPr>
        <w:t>w usługach</w:t>
      </w:r>
      <w:r w:rsidR="00242DE4" w:rsidRPr="00A94EE5">
        <w:rPr>
          <w:rFonts w:cs="Calibri"/>
          <w:color w:val="000000" w:themeColor="text1"/>
        </w:rPr>
        <w:t xml:space="preserve"> rozwojowych świadczonych przez innego dostawcę usług, dla którego następnie świadczyć będę usługi w zakresie tej samej tematyki dla przedsiębiorcy, który wcześniej występował w roli dostawcy tych usług; </w:t>
      </w:r>
    </w:p>
    <w:p w14:paraId="6C810EFF" w14:textId="2F05F72E" w:rsidR="00325E00" w:rsidRPr="00A94EE5" w:rsidRDefault="00564DEC" w:rsidP="00E852E6">
      <w:pPr>
        <w:numPr>
          <w:ilvl w:val="0"/>
          <w:numId w:val="6"/>
        </w:numPr>
        <w:ind w:left="284"/>
        <w:contextualSpacing/>
        <w:rPr>
          <w:rFonts w:cs="Calibri"/>
          <w:color w:val="000000" w:themeColor="text1"/>
        </w:rPr>
      </w:pPr>
      <w:r>
        <w:rPr>
          <w:color w:val="000000" w:themeColor="text1"/>
        </w:rPr>
        <w:t xml:space="preserve"> </w:t>
      </w:r>
      <w:r w:rsidR="009F2E28">
        <w:rPr>
          <w:color w:val="000000" w:themeColor="text1"/>
        </w:rPr>
        <w:t xml:space="preserve">nie </w:t>
      </w:r>
      <w:r w:rsidR="00325E00" w:rsidRPr="00A94EE5">
        <w:rPr>
          <w:color w:val="000000" w:themeColor="text1"/>
        </w:rPr>
        <w:t>wnioskuj</w:t>
      </w:r>
      <w:r w:rsidR="009F2E28">
        <w:rPr>
          <w:color w:val="000000" w:themeColor="text1"/>
        </w:rPr>
        <w:t xml:space="preserve">e i nie </w:t>
      </w:r>
      <w:r w:rsidR="00325E00" w:rsidRPr="00A94EE5">
        <w:rPr>
          <w:color w:val="000000" w:themeColor="text1"/>
        </w:rPr>
        <w:t>otrzymał</w:t>
      </w:r>
      <w:r w:rsidR="00077F58">
        <w:rPr>
          <w:color w:val="000000" w:themeColor="text1"/>
        </w:rPr>
        <w:t xml:space="preserve"> środków</w:t>
      </w:r>
      <w:r w:rsidR="00325E00" w:rsidRPr="00A94EE5">
        <w:rPr>
          <w:color w:val="000000" w:themeColor="text1"/>
        </w:rPr>
        <w:t xml:space="preserve"> w ramach projektu z działaniami wdrażanymi w Krajowym Planie Odbudowy i Zwiększania Odporności (dot. inwestycji 4.4.1 praca zdalna) oraz program</w:t>
      </w:r>
      <w:r w:rsidR="00F34576">
        <w:rPr>
          <w:color w:val="000000" w:themeColor="text1"/>
        </w:rPr>
        <w:t>ie</w:t>
      </w:r>
      <w:r w:rsidR="00325E00" w:rsidRPr="00A94EE5">
        <w:rPr>
          <w:color w:val="000000" w:themeColor="text1"/>
        </w:rPr>
        <w:t xml:space="preserve"> Fundusze Europejskie dla Rozwoju Społecznego 2021-2027 (w zakresie zielonych kompetencji, w tym kompetencji niezbędnych do pracy w sektorze zielonej gospodarki oraz zarządzania różnorodnością/wiekiem). Analizie pod kątem ryzyka podwójnego finansowania podlega udział tego samego pracownika w tym samym szkoleniu u tego samego wykonawcy (niezależnie od terminu, kiedy szkolenie miało miejsce);</w:t>
      </w:r>
    </w:p>
    <w:p w14:paraId="5ADDCFF5" w14:textId="51AAD44F" w:rsidR="001E4593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nie deleguje na usługi rozwojowe pracowników, którzy brali udział w tym samym szkoleniu u tego samego wykonawcy (niezależnie od terminu,</w:t>
      </w:r>
      <w:r w:rsidR="00A122D9" w:rsidRPr="00A94EE5">
        <w:rPr>
          <w:rFonts w:cs="Calibri"/>
          <w:color w:val="000000" w:themeColor="text1"/>
        </w:rPr>
        <w:t xml:space="preserve"> kiedy szkolenie miało miejsce);</w:t>
      </w:r>
      <w:r w:rsidRPr="00A94EE5">
        <w:rPr>
          <w:rFonts w:cs="Calibri"/>
          <w:color w:val="000000" w:themeColor="text1"/>
        </w:rPr>
        <w:t xml:space="preserve"> </w:t>
      </w:r>
    </w:p>
    <w:p w14:paraId="0FC62D57" w14:textId="3D0CA4E2" w:rsidR="004314DB" w:rsidRPr="00A94EE5" w:rsidRDefault="001E587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</w:t>
      </w:r>
      <w:r w:rsidR="001E4593" w:rsidRPr="00A94EE5">
        <w:rPr>
          <w:rFonts w:cs="Calibri"/>
          <w:color w:val="000000" w:themeColor="text1"/>
        </w:rPr>
        <w:t>ie prowadzi działalności w sektorach, o których mowa w art. 1 ust 1</w:t>
      </w:r>
      <w:r w:rsidR="00A122D9" w:rsidRPr="00A94EE5">
        <w:rPr>
          <w:rFonts w:cs="Calibri"/>
          <w:color w:val="000000" w:themeColor="text1"/>
        </w:rPr>
        <w:t xml:space="preserve"> rozporządzenia Komisji (UE) nr </w:t>
      </w:r>
      <w:r w:rsidR="001E4593" w:rsidRPr="00A94EE5">
        <w:rPr>
          <w:rFonts w:cs="Calibri"/>
          <w:color w:val="000000" w:themeColor="text1"/>
        </w:rPr>
        <w:t xml:space="preserve">2023/2831 z dnia 13 grudnia 2023 r. </w:t>
      </w:r>
      <w:r w:rsidR="002A2FDD" w:rsidRPr="00A94EE5">
        <w:rPr>
          <w:rFonts w:cs="Calibri"/>
          <w:color w:val="000000" w:themeColor="text1"/>
        </w:rPr>
        <w:t>w sprawie stosowania art. 107 i </w:t>
      </w:r>
      <w:r w:rsidR="001E4593" w:rsidRPr="00A94EE5">
        <w:rPr>
          <w:rFonts w:cs="Calibri"/>
          <w:color w:val="000000" w:themeColor="text1"/>
        </w:rPr>
        <w:t xml:space="preserve">108 Traktatu o funkcjonowaniu Unii Europejskiej do pomocy de </w:t>
      </w:r>
      <w:proofErr w:type="spellStart"/>
      <w:r w:rsidR="001E4593" w:rsidRPr="00A94EE5">
        <w:rPr>
          <w:rFonts w:cs="Calibri"/>
          <w:color w:val="000000" w:themeColor="text1"/>
        </w:rPr>
        <w:t>minimis</w:t>
      </w:r>
      <w:proofErr w:type="spellEnd"/>
      <w:r w:rsidR="001E4593" w:rsidRPr="00A94EE5">
        <w:rPr>
          <w:rFonts w:cs="Calibri"/>
          <w:color w:val="000000" w:themeColor="text1"/>
        </w:rPr>
        <w:t>;</w:t>
      </w:r>
    </w:p>
    <w:p w14:paraId="5BE86C3B" w14:textId="77777777" w:rsidR="003116E4" w:rsidRPr="00A94EE5" w:rsidRDefault="00A12211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n</w:t>
      </w:r>
      <w:r w:rsidR="004314DB" w:rsidRPr="00A94EE5">
        <w:rPr>
          <w:rFonts w:cs="Calibri"/>
          <w:color w:val="000000" w:themeColor="text1"/>
        </w:rPr>
        <w:t xml:space="preserve">ie otrzymał </w:t>
      </w:r>
      <w:r w:rsidR="001E4593" w:rsidRPr="00A94EE5">
        <w:rPr>
          <w:rFonts w:cs="Calibri"/>
          <w:color w:val="000000" w:themeColor="text1"/>
        </w:rPr>
        <w:t>w ciągu minionych 3 latach pomoc d</w:t>
      </w:r>
      <w:r w:rsidR="004314DB" w:rsidRPr="00A94EE5">
        <w:rPr>
          <w:rFonts w:cs="Calibri"/>
          <w:color w:val="000000" w:themeColor="text1"/>
        </w:rPr>
        <w:t xml:space="preserve">e </w:t>
      </w:r>
      <w:proofErr w:type="spellStart"/>
      <w:r w:rsidR="004314DB" w:rsidRPr="00A94EE5">
        <w:rPr>
          <w:rFonts w:cs="Calibri"/>
          <w:color w:val="000000" w:themeColor="text1"/>
        </w:rPr>
        <w:t>minimis</w:t>
      </w:r>
      <w:proofErr w:type="spellEnd"/>
      <w:r w:rsidR="004314DB" w:rsidRPr="00A94EE5">
        <w:rPr>
          <w:rFonts w:cs="Calibri"/>
          <w:color w:val="000000" w:themeColor="text1"/>
        </w:rPr>
        <w:t xml:space="preserve"> w kwocie wyższej niż</w:t>
      </w:r>
      <w:r w:rsidRPr="00A94EE5">
        <w:rPr>
          <w:rFonts w:cs="Calibri"/>
          <w:color w:val="000000" w:themeColor="text1"/>
        </w:rPr>
        <w:t xml:space="preserve"> 300 tysięcy EURO;</w:t>
      </w:r>
      <w:r w:rsidR="001E4593" w:rsidRPr="00A94EE5">
        <w:rPr>
          <w:rFonts w:cs="Calibri"/>
          <w:color w:val="000000" w:themeColor="text1"/>
        </w:rPr>
        <w:t xml:space="preserve"> </w:t>
      </w:r>
    </w:p>
    <w:p w14:paraId="24E0ED28" w14:textId="7D333D6C" w:rsidR="001E4593" w:rsidRPr="00A94EE5" w:rsidRDefault="004314DB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nie jest </w:t>
      </w:r>
      <w:r w:rsidR="001E4593" w:rsidRPr="00A94EE5">
        <w:rPr>
          <w:rFonts w:cs="Calibri"/>
          <w:color w:val="000000" w:themeColor="text1"/>
        </w:rPr>
        <w:t>w stanie upadłości,</w:t>
      </w:r>
      <w:r w:rsidR="003116E4" w:rsidRPr="00A94EE5">
        <w:rPr>
          <w:rFonts w:cs="Calibri"/>
          <w:color w:val="000000" w:themeColor="text1"/>
        </w:rPr>
        <w:t xml:space="preserve"> restrukturyzacji, </w:t>
      </w:r>
      <w:r w:rsidR="001E4593" w:rsidRPr="00A94EE5">
        <w:rPr>
          <w:rFonts w:cs="Calibri"/>
          <w:color w:val="000000" w:themeColor="text1"/>
        </w:rPr>
        <w:t>pod zarządem komisarycznym i nie znajduje się w toku likwidacji, postępowania upadłościowego lub postępow</w:t>
      </w:r>
      <w:r w:rsidR="00A12211" w:rsidRPr="00A94EE5">
        <w:rPr>
          <w:rFonts w:cs="Calibri"/>
          <w:color w:val="000000" w:themeColor="text1"/>
        </w:rPr>
        <w:t>ania układowego z wierzycielami;</w:t>
      </w:r>
    </w:p>
    <w:p w14:paraId="773BFF26" w14:textId="1D7F1F92" w:rsidR="001E4593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został poinformowany o celu zbierania danych osobowych, prawie wglądu do swoich danych oraz ich poprawiania oraz wyraża zgodę na przetwarzanie danych osobowych;</w:t>
      </w:r>
    </w:p>
    <w:p w14:paraId="6340CBC0" w14:textId="1796A06F" w:rsidR="003116E4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akceptuje warunki Regulaminu projektu „Dotacje na usługi rozwojowe dla dolnośląskich firm”;</w:t>
      </w:r>
    </w:p>
    <w:p w14:paraId="391E5AA4" w14:textId="22604B98" w:rsidR="001E4593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jest świadomy odpowiedzialności karnej wynikającej z art. 297 Kodeksu Karnego Ustawy z dnia 6 czerwca 1997 r.</w:t>
      </w:r>
      <w:r w:rsidR="003116E4" w:rsidRPr="00A94EE5">
        <w:rPr>
          <w:rFonts w:cs="Calibri"/>
          <w:color w:val="000000" w:themeColor="text1"/>
        </w:rPr>
        <w:t xml:space="preserve"> (Dz. U. z 2024 r. poz. 17)</w:t>
      </w:r>
      <w:r w:rsidRPr="00A94EE5">
        <w:rPr>
          <w:rFonts w:cs="Calibri"/>
          <w:color w:val="000000" w:themeColor="text1"/>
        </w:rPr>
        <w:t xml:space="preserve"> przewidującego karę pozbawienia wolności od 3 miesięcy do 5 lat, za składanie nierzetelnych pisemnych oświadczeń, jak również podrobionych, przerobionych, poświadczających nieprawdę lub nierzetelnych dokumentów;</w:t>
      </w:r>
    </w:p>
    <w:p w14:paraId="0F5B290A" w14:textId="50F8FFA2" w:rsidR="004314DB" w:rsidRPr="00A94EE5" w:rsidRDefault="001E4593" w:rsidP="00E852E6">
      <w:pPr>
        <w:numPr>
          <w:ilvl w:val="0"/>
          <w:numId w:val="6"/>
        </w:numPr>
        <w:ind w:left="283" w:hanging="357"/>
        <w:contextualSpacing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jest świadomy odpowiedzialności karnej wynikającej z art. 233 §1 Kodeksu Karnego przewidującego karę pozbawienia wolności do lat </w:t>
      </w:r>
      <w:r w:rsidR="009F2E28">
        <w:rPr>
          <w:rFonts w:cs="Calibri"/>
          <w:color w:val="000000" w:themeColor="text1"/>
        </w:rPr>
        <w:t>8</w:t>
      </w:r>
      <w:r w:rsidRPr="00A94EE5">
        <w:rPr>
          <w:rFonts w:cs="Calibri"/>
          <w:color w:val="000000" w:themeColor="text1"/>
        </w:rPr>
        <w:t xml:space="preserve"> za składanie fałszywych zeznań. </w:t>
      </w:r>
    </w:p>
    <w:p w14:paraId="37420D2B" w14:textId="77777777" w:rsidR="004314DB" w:rsidRPr="00A94EE5" w:rsidRDefault="004314DB" w:rsidP="004314DB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Przedmiot umowy</w:t>
      </w:r>
    </w:p>
    <w:p w14:paraId="6B527324" w14:textId="77F0CC25" w:rsidR="004314DB" w:rsidRPr="00A94EE5" w:rsidRDefault="004314DB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>Wsparcie finansowe udzielane jest Przedsiębi</w:t>
      </w:r>
      <w:r w:rsidR="00DE19A5" w:rsidRPr="00A94EE5">
        <w:rPr>
          <w:color w:val="000000" w:themeColor="text1"/>
        </w:rPr>
        <w:t>orcy na warunkach określonych w </w:t>
      </w:r>
      <w:r w:rsidRPr="00A94EE5">
        <w:rPr>
          <w:color w:val="000000" w:themeColor="text1"/>
        </w:rPr>
        <w:t>niniejszej Umowie oraz w Regulaminie projektu.</w:t>
      </w:r>
    </w:p>
    <w:p w14:paraId="764470E8" w14:textId="5507B665" w:rsidR="00DE19A5" w:rsidRPr="00A94EE5" w:rsidRDefault="004314DB" w:rsidP="00E852E6">
      <w:pPr>
        <w:pStyle w:val="Akapitzlist"/>
        <w:numPr>
          <w:ilvl w:val="0"/>
          <w:numId w:val="11"/>
        </w:numPr>
        <w:rPr>
          <w:b/>
          <w:color w:val="000000" w:themeColor="text1"/>
        </w:rPr>
      </w:pPr>
      <w:r w:rsidRPr="00A94EE5">
        <w:rPr>
          <w:color w:val="000000" w:themeColor="text1"/>
        </w:rPr>
        <w:t>Przedsiębiorca zrealizuje wybraną/</w:t>
      </w:r>
      <w:r w:rsidR="00EB40BD">
        <w:rPr>
          <w:color w:val="000000" w:themeColor="text1"/>
        </w:rPr>
        <w:t>wybran</w:t>
      </w:r>
      <w:r w:rsidRPr="00A94EE5">
        <w:rPr>
          <w:color w:val="000000" w:themeColor="text1"/>
        </w:rPr>
        <w:t xml:space="preserve">e </w:t>
      </w:r>
      <w:r w:rsidRPr="00A94EE5">
        <w:rPr>
          <w:b/>
          <w:color w:val="000000" w:themeColor="text1"/>
        </w:rPr>
        <w:t>USŁUGĘ/</w:t>
      </w:r>
      <w:r w:rsidR="00EB40BD">
        <w:rPr>
          <w:b/>
          <w:color w:val="000000" w:themeColor="text1"/>
        </w:rPr>
        <w:t>USŁUG</w:t>
      </w:r>
      <w:r w:rsidRPr="00A94EE5">
        <w:rPr>
          <w:b/>
          <w:color w:val="000000" w:themeColor="text1"/>
        </w:rPr>
        <w:t>I ROZWOJOWĄ/</w:t>
      </w:r>
      <w:r w:rsidR="00EB40BD">
        <w:rPr>
          <w:b/>
          <w:color w:val="000000" w:themeColor="text1"/>
        </w:rPr>
        <w:t>ROZWOJOW</w:t>
      </w:r>
      <w:r w:rsidRPr="00A94EE5">
        <w:rPr>
          <w:b/>
          <w:color w:val="000000" w:themeColor="text1"/>
        </w:rPr>
        <w:t>E: 1. ………nazwa usługi……………, 2. ………nazwa usługi……………, Itd</w:t>
      </w:r>
      <w:r w:rsidR="00DE19A5" w:rsidRPr="00A94EE5">
        <w:rPr>
          <w:color w:val="000000" w:themeColor="text1"/>
        </w:rPr>
        <w:t>. zgodnie z </w:t>
      </w:r>
      <w:r w:rsidRPr="00A94EE5">
        <w:rPr>
          <w:color w:val="000000" w:themeColor="text1"/>
        </w:rPr>
        <w:t>Wykazem usług rozwojowych i uczestników stanowiącym załącznik nr 1 do niniejszej umowy (zwanym dalej Wykazem usług).</w:t>
      </w:r>
    </w:p>
    <w:p w14:paraId="192E505D" w14:textId="05A60E72" w:rsidR="00DE19A5" w:rsidRPr="00A94EE5" w:rsidRDefault="004314DB" w:rsidP="00E852E6">
      <w:pPr>
        <w:pStyle w:val="Akapitzlist"/>
        <w:numPr>
          <w:ilvl w:val="0"/>
          <w:numId w:val="11"/>
        </w:numPr>
        <w:rPr>
          <w:b/>
          <w:color w:val="000000" w:themeColor="text1"/>
        </w:rPr>
      </w:pPr>
      <w:r w:rsidRPr="00A94EE5">
        <w:rPr>
          <w:color w:val="000000" w:themeColor="text1"/>
        </w:rPr>
        <w:t xml:space="preserve">Przedsiębiorca zobowiązany jest w terminie do </w:t>
      </w:r>
      <w:r w:rsidRPr="00A94EE5">
        <w:rPr>
          <w:b/>
          <w:color w:val="000000" w:themeColor="text1"/>
        </w:rPr>
        <w:t>3 dni roboczych</w:t>
      </w:r>
      <w:r w:rsidR="00DE19A5" w:rsidRPr="00A94EE5">
        <w:rPr>
          <w:color w:val="000000" w:themeColor="text1"/>
        </w:rPr>
        <w:t xml:space="preserve"> od nadania ID wsparci</w:t>
      </w:r>
      <w:r w:rsidR="00922D0A" w:rsidRPr="00A94EE5">
        <w:rPr>
          <w:color w:val="000000" w:themeColor="text1"/>
        </w:rPr>
        <w:t>a</w:t>
      </w:r>
      <w:r w:rsidR="00DE19A5" w:rsidRPr="00A94EE5">
        <w:rPr>
          <w:color w:val="000000" w:themeColor="text1"/>
        </w:rPr>
        <w:t xml:space="preserve"> </w:t>
      </w:r>
      <w:r w:rsidRPr="00A94EE5">
        <w:rPr>
          <w:color w:val="000000" w:themeColor="text1"/>
        </w:rPr>
        <w:t>do wysłania poprzez system BUR zgłoszenia na daną us</w:t>
      </w:r>
      <w:r w:rsidR="00325E00" w:rsidRPr="00A94EE5">
        <w:rPr>
          <w:color w:val="000000" w:themeColor="text1"/>
        </w:rPr>
        <w:t>ługę rozwojową wskazaną w ust. 2</w:t>
      </w:r>
      <w:r w:rsidRPr="00A94EE5">
        <w:rPr>
          <w:b/>
          <w:color w:val="000000" w:themeColor="text1"/>
        </w:rPr>
        <w:t>, nie później jednak niż na dzień przed jej rozpoczęciem</w:t>
      </w:r>
      <w:r w:rsidRPr="00A94EE5">
        <w:rPr>
          <w:color w:val="000000" w:themeColor="text1"/>
        </w:rPr>
        <w:t xml:space="preserve">. </w:t>
      </w:r>
    </w:p>
    <w:p w14:paraId="4AD4E31B" w14:textId="77777777" w:rsidR="00DE19A5" w:rsidRPr="00A94EE5" w:rsidRDefault="004314DB" w:rsidP="00E852E6">
      <w:pPr>
        <w:pStyle w:val="Akapitzlist"/>
        <w:numPr>
          <w:ilvl w:val="0"/>
          <w:numId w:val="11"/>
        </w:numPr>
        <w:rPr>
          <w:b/>
          <w:color w:val="000000" w:themeColor="text1"/>
        </w:rPr>
      </w:pPr>
      <w:r w:rsidRPr="00A94EE5">
        <w:rPr>
          <w:color w:val="000000" w:themeColor="text1"/>
        </w:rPr>
        <w:t xml:space="preserve">Przedsiębiorca zobowiązany jest </w:t>
      </w:r>
      <w:r w:rsidRPr="00A94EE5">
        <w:rPr>
          <w:b/>
          <w:color w:val="000000" w:themeColor="text1"/>
        </w:rPr>
        <w:t xml:space="preserve">w terminie do 5 dni </w:t>
      </w:r>
      <w:r w:rsidR="001E5873" w:rsidRPr="00A94EE5">
        <w:rPr>
          <w:b/>
          <w:color w:val="000000" w:themeColor="text1"/>
        </w:rPr>
        <w:t>roboczych</w:t>
      </w:r>
      <w:r w:rsidRPr="00A94EE5">
        <w:rPr>
          <w:color w:val="000000" w:themeColor="text1"/>
        </w:rPr>
        <w:t xml:space="preserve"> </w:t>
      </w:r>
      <w:r w:rsidR="00DE19A5" w:rsidRPr="00A94EE5">
        <w:rPr>
          <w:color w:val="000000" w:themeColor="text1"/>
        </w:rPr>
        <w:t>przed dniem, w </w:t>
      </w:r>
      <w:r w:rsidR="001E5873" w:rsidRPr="00A94EE5">
        <w:rPr>
          <w:color w:val="000000" w:themeColor="text1"/>
        </w:rPr>
        <w:t xml:space="preserve">którym zmiana ta powinna wejść w życie, </w:t>
      </w:r>
      <w:r w:rsidRPr="00A94EE5">
        <w:rPr>
          <w:color w:val="000000" w:themeColor="text1"/>
        </w:rPr>
        <w:t>poinformować Operatora za pomocą poczt</w:t>
      </w:r>
      <w:r w:rsidR="001E5873" w:rsidRPr="00A94EE5">
        <w:rPr>
          <w:color w:val="000000" w:themeColor="text1"/>
        </w:rPr>
        <w:t xml:space="preserve">y elektronicznej lub pisemnie </w:t>
      </w:r>
      <w:r w:rsidR="001E5873" w:rsidRPr="00A94EE5">
        <w:rPr>
          <w:b/>
          <w:color w:val="000000" w:themeColor="text1"/>
        </w:rPr>
        <w:t>o </w:t>
      </w:r>
      <w:r w:rsidRPr="00A94EE5">
        <w:rPr>
          <w:b/>
          <w:color w:val="000000" w:themeColor="text1"/>
        </w:rPr>
        <w:t>wszelkich zmianach dotyczących realizacji tej usługi rozwojowej, w szczególności dotyczących terminu i miejsca</w:t>
      </w:r>
      <w:r w:rsidRPr="00A94EE5">
        <w:rPr>
          <w:color w:val="000000" w:themeColor="text1"/>
        </w:rPr>
        <w:t>. Brak informacji dotyczących zmian ze strony Przedsiębiorcy może skutkować uznaniem kosztów usług rozwojowych za wydatek niekwalifikowalny.</w:t>
      </w:r>
      <w:r w:rsidR="00B10DF8" w:rsidRPr="00A94EE5">
        <w:rPr>
          <w:color w:val="000000" w:themeColor="text1"/>
        </w:rPr>
        <w:t xml:space="preserve"> </w:t>
      </w:r>
    </w:p>
    <w:p w14:paraId="41B34CFA" w14:textId="7FD5AB2E" w:rsidR="00DE19A5" w:rsidRPr="00A94EE5" w:rsidRDefault="001E5873" w:rsidP="00E852E6">
      <w:pPr>
        <w:pStyle w:val="Akapitzlist"/>
        <w:numPr>
          <w:ilvl w:val="0"/>
          <w:numId w:val="11"/>
        </w:numPr>
        <w:rPr>
          <w:b/>
          <w:color w:val="000000" w:themeColor="text1"/>
        </w:rPr>
      </w:pPr>
      <w:r w:rsidRPr="00A94EE5">
        <w:rPr>
          <w:color w:val="000000" w:themeColor="text1"/>
        </w:rPr>
        <w:t xml:space="preserve">Zasada, o której mowa w ust. 4 nie dotyczy sytuacji, gdy niezachowanie terminu nastąpi z przyczyn niezależnych (jest wynikiem działania </w:t>
      </w:r>
      <w:r w:rsidR="00922D0A" w:rsidRPr="00A94EE5">
        <w:rPr>
          <w:color w:val="000000" w:themeColor="text1"/>
        </w:rPr>
        <w:t>siły wyższej) od Przedsiębiorcy</w:t>
      </w:r>
      <w:r w:rsidRPr="00A94EE5">
        <w:rPr>
          <w:color w:val="000000" w:themeColor="text1"/>
        </w:rPr>
        <w:t xml:space="preserve"> z zastrzeżeniem, iż Przedsiębiorca poinformuje Operatora niezwłocznie o zaistniałej sytuacji i przedstawi stosowne wyjaśnienia w formie pisemnej lub elektronicznej. </w:t>
      </w:r>
    </w:p>
    <w:p w14:paraId="2EC3A876" w14:textId="753BE46C" w:rsidR="00DE19A5" w:rsidRPr="00A94EE5" w:rsidRDefault="004314DB" w:rsidP="00E852E6">
      <w:pPr>
        <w:pStyle w:val="Akapitzlist"/>
        <w:numPr>
          <w:ilvl w:val="0"/>
          <w:numId w:val="11"/>
        </w:numPr>
        <w:rPr>
          <w:b/>
          <w:color w:val="000000" w:themeColor="text1"/>
        </w:rPr>
      </w:pPr>
      <w:r w:rsidRPr="00A94EE5">
        <w:rPr>
          <w:color w:val="000000" w:themeColor="text1"/>
        </w:rPr>
        <w:t>Przedsiębiorca zobowiązany jest do informowania Operatora za pomocą pocz</w:t>
      </w:r>
      <w:r w:rsidR="00DE19A5" w:rsidRPr="00A94EE5">
        <w:rPr>
          <w:color w:val="000000" w:themeColor="text1"/>
        </w:rPr>
        <w:t xml:space="preserve">ty elektronicznej, pisemnie </w:t>
      </w:r>
      <w:r w:rsidR="00325E00" w:rsidRPr="00A94EE5">
        <w:rPr>
          <w:color w:val="000000" w:themeColor="text1"/>
        </w:rPr>
        <w:t>o wszelkich z</w:t>
      </w:r>
      <w:r w:rsidRPr="00A94EE5">
        <w:rPr>
          <w:color w:val="000000" w:themeColor="text1"/>
        </w:rPr>
        <w:t>mianach dotyczących realizacji usługi rozwojowej niezwłocznie po ich wystąpieniu lub powzięciu o nich informacji, szczególnie w zakresie nieobecności uczestników w realizowanej usłudze rozwojowej.</w:t>
      </w:r>
    </w:p>
    <w:p w14:paraId="121E0846" w14:textId="0C1F7B23" w:rsidR="004314DB" w:rsidRPr="00A94EE5" w:rsidRDefault="004314DB" w:rsidP="00E852E6">
      <w:pPr>
        <w:pStyle w:val="Akapitzlist"/>
        <w:numPr>
          <w:ilvl w:val="0"/>
          <w:numId w:val="11"/>
        </w:numPr>
        <w:rPr>
          <w:b/>
          <w:color w:val="000000" w:themeColor="text1"/>
        </w:rPr>
      </w:pPr>
      <w:r w:rsidRPr="00A94EE5">
        <w:rPr>
          <w:rFonts w:cs="Calibri"/>
          <w:color w:val="000000" w:themeColor="text1"/>
          <w:lang w:eastAsia="ar-SA"/>
        </w:rPr>
        <w:t>Przedsiębiorca zobowiązany jest niezwłocznie powiadomić Operatora o wszelkich okolicznościach, mogących zakłócić lub opóźnić realizację usług rozwojowych.</w:t>
      </w:r>
    </w:p>
    <w:p w14:paraId="25302A4A" w14:textId="1BC8A77A" w:rsidR="004314DB" w:rsidRPr="00A94EE5" w:rsidRDefault="004314DB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>Wprowadzenie zmian do um</w:t>
      </w:r>
      <w:r w:rsidR="00325E00" w:rsidRPr="00A94EE5">
        <w:rPr>
          <w:color w:val="000000" w:themeColor="text1"/>
        </w:rPr>
        <w:t xml:space="preserve">owy, o których mowa w ust. 4 i </w:t>
      </w:r>
      <w:r w:rsidR="001E5873" w:rsidRPr="00A94EE5">
        <w:rPr>
          <w:color w:val="000000" w:themeColor="text1"/>
        </w:rPr>
        <w:t>6</w:t>
      </w:r>
      <w:r w:rsidRPr="00A94EE5">
        <w:rPr>
          <w:color w:val="000000" w:themeColor="text1"/>
        </w:rPr>
        <w:t xml:space="preserve"> </w:t>
      </w:r>
      <w:r w:rsidR="001E5873" w:rsidRPr="00A94EE5">
        <w:rPr>
          <w:color w:val="000000" w:themeColor="text1"/>
        </w:rPr>
        <w:t>z zastrzeżeniem postanowień § 5 i 6</w:t>
      </w:r>
      <w:r w:rsidRPr="00A94EE5">
        <w:rPr>
          <w:color w:val="000000" w:themeColor="text1"/>
        </w:rPr>
        <w:t>, wymaga zgody Operatora i zawarcia aneksu do niniejszej umowy</w:t>
      </w:r>
      <w:r w:rsidR="003116E4" w:rsidRPr="00A94EE5">
        <w:rPr>
          <w:color w:val="000000" w:themeColor="text1"/>
        </w:rPr>
        <w:t xml:space="preserve"> w formie pisemnej</w:t>
      </w:r>
      <w:r w:rsidRPr="00A94EE5">
        <w:rPr>
          <w:color w:val="000000" w:themeColor="text1"/>
        </w:rPr>
        <w:t>.</w:t>
      </w:r>
      <w:r w:rsidR="00B10DF8" w:rsidRPr="00A94EE5">
        <w:rPr>
          <w:color w:val="000000" w:themeColor="text1"/>
        </w:rPr>
        <w:t xml:space="preserve"> W przypadku zmiany usługi rozwojowej, Przedsiębiorca jest zobowiązany przedłożyć aktualne oświadczenia wskazane w § 2 ust. 10 -</w:t>
      </w:r>
      <w:r w:rsidR="00922D0A" w:rsidRPr="00A94EE5">
        <w:rPr>
          <w:color w:val="000000" w:themeColor="text1"/>
        </w:rPr>
        <w:t xml:space="preserve"> </w:t>
      </w:r>
      <w:r w:rsidR="00B10DF8" w:rsidRPr="00A94EE5">
        <w:rPr>
          <w:color w:val="000000" w:themeColor="text1"/>
        </w:rPr>
        <w:t xml:space="preserve">14. </w:t>
      </w:r>
    </w:p>
    <w:p w14:paraId="43D32FF3" w14:textId="7EB0C507" w:rsidR="004314DB" w:rsidRPr="00A94EE5" w:rsidRDefault="004314DB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>Niedotrzyman</w:t>
      </w:r>
      <w:r w:rsidR="00325E00" w:rsidRPr="00A94EE5">
        <w:rPr>
          <w:color w:val="000000" w:themeColor="text1"/>
        </w:rPr>
        <w:t>ie terminu wskazanego w ust. 4 i</w:t>
      </w:r>
      <w:r w:rsidRPr="00A94EE5">
        <w:rPr>
          <w:color w:val="000000" w:themeColor="text1"/>
        </w:rPr>
        <w:t xml:space="preserve"> </w:t>
      </w:r>
      <w:r w:rsidR="001E5873" w:rsidRPr="00A94EE5">
        <w:rPr>
          <w:color w:val="000000" w:themeColor="text1"/>
        </w:rPr>
        <w:t>6</w:t>
      </w:r>
      <w:r w:rsidR="00325E00" w:rsidRPr="00A94EE5">
        <w:rPr>
          <w:color w:val="000000" w:themeColor="text1"/>
        </w:rPr>
        <w:t xml:space="preserve"> </w:t>
      </w:r>
      <w:r w:rsidRPr="00A94EE5">
        <w:rPr>
          <w:color w:val="000000" w:themeColor="text1"/>
        </w:rPr>
        <w:t xml:space="preserve">może skutkować brakiem zgody Operatora na wprowadzenie zmiany w umowie, a tym samym odmowę wypłaty dofinansowania. </w:t>
      </w:r>
    </w:p>
    <w:p w14:paraId="17E359AB" w14:textId="519801F5" w:rsidR="004314DB" w:rsidRPr="00A94EE5" w:rsidRDefault="004314DB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Usługi rozwojowe Przedsiębiorca zrealizuje maksymalnie w terminie do ………………</w:t>
      </w:r>
      <w:r w:rsidRPr="00A94EE5">
        <w:rPr>
          <w:color w:val="000000" w:themeColor="text1"/>
        </w:rPr>
        <w:t>.</w:t>
      </w:r>
    </w:p>
    <w:p w14:paraId="07F3A72D" w14:textId="661B5728" w:rsidR="004314DB" w:rsidRPr="00A94EE5" w:rsidRDefault="004314DB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Termin, o którym mowa w ust. </w:t>
      </w:r>
      <w:r w:rsidR="001E5873" w:rsidRPr="00A94EE5">
        <w:rPr>
          <w:color w:val="000000" w:themeColor="text1"/>
        </w:rPr>
        <w:t>10</w:t>
      </w:r>
      <w:r w:rsidRPr="00A94EE5">
        <w:rPr>
          <w:color w:val="000000" w:themeColor="text1"/>
        </w:rPr>
        <w:t xml:space="preserve"> może zostać wydłuż</w:t>
      </w:r>
      <w:r w:rsidR="00922D0A" w:rsidRPr="00A94EE5">
        <w:rPr>
          <w:color w:val="000000" w:themeColor="text1"/>
        </w:rPr>
        <w:t>ony na wniosek przedsiębiorcy i </w:t>
      </w:r>
      <w:r w:rsidRPr="00A94EE5">
        <w:rPr>
          <w:color w:val="000000" w:themeColor="text1"/>
        </w:rPr>
        <w:t>za zgodą Operatora, o ile zmiana jest uzasadniona i wynika z przyczyn oraz okoliczności niezależnych od Przedsiębiorcy. Przyczyną zmiany maksymalnego terminu nie może być zaniechanie lub naruszenie przez Przedsiębiorcę obowiązków wynikających z niniejszej umowy.</w:t>
      </w:r>
    </w:p>
    <w:p w14:paraId="296129B6" w14:textId="195FFF56" w:rsidR="004314DB" w:rsidRPr="00A94EE5" w:rsidRDefault="004314DB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>Wniosek o zmianę maksymalnego terminu na zrealizowanie usług rozwojowych powinien być złożony przez przedsiębiorcę do Operatora nie później niż w terminie wskazanym w § 3 ust. 4.</w:t>
      </w:r>
    </w:p>
    <w:p w14:paraId="028E7E5F" w14:textId="77777777" w:rsidR="00DE19A5" w:rsidRPr="00A94EE5" w:rsidRDefault="004314DB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Zmiana terminu, o którym mowa w ust. </w:t>
      </w:r>
      <w:r w:rsidR="001E5873" w:rsidRPr="00A94EE5">
        <w:rPr>
          <w:color w:val="000000" w:themeColor="text1"/>
        </w:rPr>
        <w:t>10</w:t>
      </w:r>
      <w:r w:rsidRPr="00A94EE5">
        <w:rPr>
          <w:color w:val="000000" w:themeColor="text1"/>
        </w:rPr>
        <w:t xml:space="preserve"> wymaga zawarcia aneksu do niniejszej umowy</w:t>
      </w:r>
      <w:r w:rsidR="003116E4" w:rsidRPr="00A94EE5">
        <w:rPr>
          <w:color w:val="000000" w:themeColor="text1"/>
        </w:rPr>
        <w:t xml:space="preserve"> w formie pisemnej</w:t>
      </w:r>
      <w:r w:rsidRPr="00A94EE5">
        <w:rPr>
          <w:color w:val="000000" w:themeColor="text1"/>
        </w:rPr>
        <w:t>.</w:t>
      </w:r>
    </w:p>
    <w:p w14:paraId="280B3FC2" w14:textId="77777777" w:rsidR="00DE19A5" w:rsidRPr="00A94EE5" w:rsidRDefault="00000680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>W przypadku zawarcia niepełnych danych w karcie usługi ro</w:t>
      </w:r>
      <w:r w:rsidR="001E5873" w:rsidRPr="00A94EE5">
        <w:rPr>
          <w:color w:val="000000" w:themeColor="text1"/>
        </w:rPr>
        <w:t>zwojowej w BUR o których mowa w </w:t>
      </w:r>
      <w:r w:rsidRPr="00A94EE5">
        <w:rPr>
          <w:color w:val="000000" w:themeColor="text1"/>
        </w:rPr>
        <w:t xml:space="preserve">ust. 2, Przedsiębiorca zobowiązany jest przekazać Operatorowi wydruk zaktualizowanej karty usługi rozwojowej w BUR przez podmiot, który będzie świadczył usługę, co będzie podstawą do zawarcia aneksu do niniejszej umowy. Przedsiębiorca zobowiązany jest podać powyższe informacje nie później niż na 3 dni kalendarzowe przed datą rozpoczęcia realizacji usługi rozwojowej. </w:t>
      </w:r>
    </w:p>
    <w:p w14:paraId="399A6D20" w14:textId="6BAB5C92" w:rsidR="00000680" w:rsidRPr="00A94EE5" w:rsidRDefault="00000680" w:rsidP="00E852E6">
      <w:pPr>
        <w:pStyle w:val="Akapitzlist"/>
        <w:numPr>
          <w:ilvl w:val="0"/>
          <w:numId w:val="11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Wydatki na zakup usług, o których mowa w ust. 2, poniesione przez Przedsiębiorcę przed podpisaniem niniejszej Umowy </w:t>
      </w:r>
      <w:r w:rsidR="00B10DF8" w:rsidRPr="00A94EE5">
        <w:rPr>
          <w:color w:val="000000" w:themeColor="text1"/>
        </w:rPr>
        <w:t xml:space="preserve">nie podlegają refundacji oraz regulacjom niniejszej umowy.  </w:t>
      </w:r>
    </w:p>
    <w:p w14:paraId="5ADF4B3D" w14:textId="74592E34" w:rsidR="004314DB" w:rsidRPr="00A94EE5" w:rsidRDefault="00000680" w:rsidP="00000680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 xml:space="preserve">Pomoc de </w:t>
      </w:r>
      <w:proofErr w:type="spellStart"/>
      <w:r w:rsidRPr="00A94EE5">
        <w:rPr>
          <w:color w:val="000000" w:themeColor="text1"/>
        </w:rPr>
        <w:t>minimis</w:t>
      </w:r>
      <w:proofErr w:type="spellEnd"/>
    </w:p>
    <w:p w14:paraId="389CD02D" w14:textId="3D4D4DD7" w:rsidR="00000680" w:rsidRPr="00A94EE5" w:rsidRDefault="00000680" w:rsidP="00E852E6">
      <w:pPr>
        <w:pStyle w:val="Akapitzlist"/>
        <w:numPr>
          <w:ilvl w:val="0"/>
          <w:numId w:val="7"/>
        </w:numPr>
        <w:suppressAutoHyphens/>
        <w:ind w:left="284" w:hanging="284"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Refundacja usług rozwojowych przewidzianych niniejszą Umową stanowi pomoc de </w:t>
      </w:r>
      <w:proofErr w:type="spellStart"/>
      <w:r w:rsidRPr="00A94EE5">
        <w:rPr>
          <w:rFonts w:cs="Calibri"/>
          <w:color w:val="000000" w:themeColor="text1"/>
        </w:rPr>
        <w:t>minimis</w:t>
      </w:r>
      <w:proofErr w:type="spellEnd"/>
      <w:r w:rsidRPr="00A94EE5">
        <w:rPr>
          <w:rFonts w:cs="Calibri"/>
          <w:color w:val="000000" w:themeColor="text1"/>
        </w:rPr>
        <w:t>.</w:t>
      </w:r>
    </w:p>
    <w:p w14:paraId="72EB2064" w14:textId="7DC99A3B" w:rsidR="00000680" w:rsidRPr="00A94EE5" w:rsidRDefault="00000680" w:rsidP="00E852E6">
      <w:pPr>
        <w:pStyle w:val="Akapitzlist"/>
        <w:numPr>
          <w:ilvl w:val="0"/>
          <w:numId w:val="7"/>
        </w:numPr>
        <w:suppressAutoHyphens/>
        <w:ind w:left="284" w:hanging="284"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Za datę przyznania pomocy de </w:t>
      </w:r>
      <w:proofErr w:type="spellStart"/>
      <w:r w:rsidRPr="00A94EE5">
        <w:rPr>
          <w:rFonts w:cs="Calibri"/>
          <w:color w:val="000000" w:themeColor="text1"/>
        </w:rPr>
        <w:t>minimis</w:t>
      </w:r>
      <w:proofErr w:type="spellEnd"/>
      <w:r w:rsidRPr="00A94EE5">
        <w:rPr>
          <w:rFonts w:cs="Calibri"/>
          <w:color w:val="000000" w:themeColor="text1"/>
        </w:rPr>
        <w:t xml:space="preserve"> uznaje się datę podpisania niniejszej Umowy.</w:t>
      </w:r>
    </w:p>
    <w:p w14:paraId="4146988F" w14:textId="1C9339D2" w:rsidR="00000680" w:rsidRPr="00A94EE5" w:rsidRDefault="00000680" w:rsidP="00E852E6">
      <w:pPr>
        <w:pStyle w:val="Akapitzlist"/>
        <w:numPr>
          <w:ilvl w:val="0"/>
          <w:numId w:val="7"/>
        </w:numPr>
        <w:suppressAutoHyphens/>
        <w:ind w:left="284" w:hanging="284"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Przedsiębiorca potwierdza, iż informacje zawarte w Formularzu informacji przedstawianych przy ubieganiu się o pomoc de </w:t>
      </w:r>
      <w:proofErr w:type="spellStart"/>
      <w:r w:rsidRPr="00A94EE5">
        <w:rPr>
          <w:rFonts w:cs="Calibri"/>
          <w:color w:val="000000" w:themeColor="text1"/>
        </w:rPr>
        <w:t>minimis</w:t>
      </w:r>
      <w:proofErr w:type="spellEnd"/>
      <w:r w:rsidRPr="00A94EE5">
        <w:rPr>
          <w:rFonts w:cs="Calibri"/>
          <w:color w:val="000000" w:themeColor="text1"/>
        </w:rPr>
        <w:t xml:space="preserve"> na mocy Rozporządzenia Rady Mini</w:t>
      </w:r>
      <w:r w:rsidR="00B10DF8" w:rsidRPr="00A94EE5">
        <w:rPr>
          <w:rFonts w:cs="Calibri"/>
          <w:color w:val="000000" w:themeColor="text1"/>
        </w:rPr>
        <w:t>strów z dnia 29 marca 2010 r. w </w:t>
      </w:r>
      <w:r w:rsidRPr="00A94EE5">
        <w:rPr>
          <w:rFonts w:cs="Calibri"/>
          <w:color w:val="000000" w:themeColor="text1"/>
        </w:rPr>
        <w:t xml:space="preserve">sprawie informacji przedstawianych przez podmiot ubiegający się o pomoc de </w:t>
      </w:r>
      <w:proofErr w:type="spellStart"/>
      <w:r w:rsidRPr="00A94EE5">
        <w:rPr>
          <w:rFonts w:cs="Calibri"/>
          <w:color w:val="000000" w:themeColor="text1"/>
        </w:rPr>
        <w:t>minimis</w:t>
      </w:r>
      <w:proofErr w:type="spellEnd"/>
      <w:r w:rsidRPr="00A94EE5">
        <w:rPr>
          <w:rFonts w:cs="Calibri"/>
          <w:color w:val="000000" w:themeColor="text1"/>
        </w:rPr>
        <w:t xml:space="preserve"> (Dz. U. Nr </w:t>
      </w:r>
      <w:r w:rsidR="00B10DF8" w:rsidRPr="00A94EE5">
        <w:rPr>
          <w:rFonts w:cs="Calibri"/>
          <w:color w:val="000000" w:themeColor="text1"/>
        </w:rPr>
        <w:t>53, </w:t>
      </w:r>
      <w:r w:rsidRPr="00A94EE5">
        <w:rPr>
          <w:rFonts w:cs="Calibri"/>
          <w:color w:val="000000" w:themeColor="text1"/>
        </w:rPr>
        <w:t xml:space="preserve">poz. 311 z </w:t>
      </w:r>
      <w:proofErr w:type="spellStart"/>
      <w:r w:rsidRPr="00A94EE5">
        <w:rPr>
          <w:rFonts w:cs="Calibri"/>
          <w:color w:val="000000" w:themeColor="text1"/>
        </w:rPr>
        <w:t>późn</w:t>
      </w:r>
      <w:proofErr w:type="spellEnd"/>
      <w:r w:rsidRPr="00A94EE5">
        <w:rPr>
          <w:rFonts w:cs="Calibri"/>
          <w:color w:val="000000" w:themeColor="text1"/>
        </w:rPr>
        <w:t>. zm.) złożone przed podpisaniem Umowy nie uległy zmianie.</w:t>
      </w:r>
    </w:p>
    <w:p w14:paraId="4C578615" w14:textId="0C83A3E3" w:rsidR="00000680" w:rsidRPr="00A94EE5" w:rsidRDefault="00000680" w:rsidP="00E852E6">
      <w:pPr>
        <w:pStyle w:val="Akapitzlist"/>
        <w:numPr>
          <w:ilvl w:val="0"/>
          <w:numId w:val="7"/>
        </w:numPr>
        <w:suppressAutoHyphens/>
        <w:ind w:left="284" w:hanging="284"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>Po podpisaniu niniejszej Umowy Operator wystawi</w:t>
      </w:r>
      <w:r w:rsidR="00DE19A5" w:rsidRPr="00A94EE5">
        <w:rPr>
          <w:rFonts w:cs="Calibri"/>
          <w:color w:val="000000" w:themeColor="text1"/>
        </w:rPr>
        <w:t xml:space="preserve"> Przedsiębiorcy zaświadczenie o </w:t>
      </w:r>
      <w:r w:rsidRPr="00A94EE5">
        <w:rPr>
          <w:rFonts w:cs="Calibri"/>
          <w:color w:val="000000" w:themeColor="text1"/>
        </w:rPr>
        <w:t xml:space="preserve">udzielonej pomocy de </w:t>
      </w:r>
      <w:proofErr w:type="spellStart"/>
      <w:r w:rsidRPr="00A94EE5">
        <w:rPr>
          <w:rFonts w:cs="Calibri"/>
          <w:color w:val="000000" w:themeColor="text1"/>
        </w:rPr>
        <w:t>minimis</w:t>
      </w:r>
      <w:proofErr w:type="spellEnd"/>
      <w:r w:rsidRPr="00A94EE5">
        <w:rPr>
          <w:rFonts w:cs="Calibri"/>
          <w:color w:val="000000" w:themeColor="text1"/>
        </w:rPr>
        <w:t xml:space="preserve"> na kwotę przyznanego wsparcia, o którym mowa w §5 ust. 1.</w:t>
      </w:r>
    </w:p>
    <w:p w14:paraId="5199A87B" w14:textId="58C8B6D6" w:rsidR="00D63061" w:rsidRPr="00A94EE5" w:rsidRDefault="00000680" w:rsidP="00E852E6">
      <w:pPr>
        <w:pStyle w:val="Akapitzlist"/>
        <w:numPr>
          <w:ilvl w:val="0"/>
          <w:numId w:val="7"/>
        </w:numPr>
        <w:suppressAutoHyphens/>
        <w:ind w:left="284" w:hanging="284"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Wartość udzielonej pomocy de </w:t>
      </w:r>
      <w:proofErr w:type="spellStart"/>
      <w:r w:rsidRPr="00A94EE5">
        <w:rPr>
          <w:rFonts w:cs="Calibri"/>
          <w:color w:val="000000" w:themeColor="text1"/>
        </w:rPr>
        <w:t>minimis</w:t>
      </w:r>
      <w:proofErr w:type="spellEnd"/>
      <w:r w:rsidRPr="00A94EE5">
        <w:rPr>
          <w:rFonts w:cs="Calibri"/>
          <w:color w:val="000000" w:themeColor="text1"/>
        </w:rPr>
        <w:t xml:space="preserve"> może zostać skorygowana przez Oper</w:t>
      </w:r>
      <w:r w:rsidR="00DE19A5" w:rsidRPr="00A94EE5">
        <w:rPr>
          <w:rFonts w:cs="Calibri"/>
          <w:color w:val="000000" w:themeColor="text1"/>
        </w:rPr>
        <w:t>atora w </w:t>
      </w:r>
      <w:r w:rsidRPr="00A94EE5">
        <w:rPr>
          <w:rFonts w:cs="Calibri"/>
          <w:color w:val="000000" w:themeColor="text1"/>
        </w:rPr>
        <w:t>przypadku niewykorzystania całości wsparcia określonego w §5</w:t>
      </w:r>
      <w:r w:rsidR="00B3129E" w:rsidRPr="00A94EE5">
        <w:rPr>
          <w:rFonts w:cs="Calibri"/>
          <w:color w:val="000000" w:themeColor="text1"/>
        </w:rPr>
        <w:t xml:space="preserve"> ust. 1</w:t>
      </w:r>
      <w:r w:rsidRPr="00A94EE5">
        <w:rPr>
          <w:rFonts w:cs="Calibri"/>
          <w:color w:val="000000" w:themeColor="text1"/>
        </w:rPr>
        <w:t>, po otrzymaniu przez Operatora dokumentów potwierdzających poniesienie przez Przedsiębiorcę wydatku na usługi rozwojowe lub na wniosek Przedsię</w:t>
      </w:r>
      <w:r w:rsidR="00DE19A5" w:rsidRPr="00A94EE5">
        <w:rPr>
          <w:rFonts w:cs="Calibri"/>
          <w:color w:val="000000" w:themeColor="text1"/>
        </w:rPr>
        <w:t>biorcy w przypadku rezygnacji z </w:t>
      </w:r>
      <w:r w:rsidRPr="00A94EE5">
        <w:rPr>
          <w:rFonts w:cs="Calibri"/>
          <w:color w:val="000000" w:themeColor="text1"/>
        </w:rPr>
        <w:t>kontynuowania niniejszej Umowy.</w:t>
      </w:r>
    </w:p>
    <w:p w14:paraId="0EE15B77" w14:textId="2136203D" w:rsidR="00D63061" w:rsidRPr="00A94EE5" w:rsidRDefault="00D63061" w:rsidP="00D63061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 xml:space="preserve">Wartość dofinansowania / Zabezpieczenie umowy </w:t>
      </w:r>
      <w:r w:rsidRPr="00A94EE5">
        <w:rPr>
          <w:rStyle w:val="Odwoanieprzypisudolnego"/>
          <w:rFonts w:cs="Calibri"/>
          <w:b w:val="0"/>
          <w:color w:val="000000" w:themeColor="text1"/>
        </w:rPr>
        <w:footnoteReference w:id="15"/>
      </w:r>
    </w:p>
    <w:p w14:paraId="5EB0B916" w14:textId="4293CFB0" w:rsidR="00317E56" w:rsidRDefault="002E4BB6" w:rsidP="002E4BB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2E4BB6">
        <w:rPr>
          <w:color w:val="000000" w:themeColor="text1"/>
        </w:rPr>
        <w:t xml:space="preserve">Wartość </w:t>
      </w:r>
      <w:r>
        <w:rPr>
          <w:color w:val="000000" w:themeColor="text1"/>
        </w:rPr>
        <w:t>netto</w:t>
      </w:r>
      <w:r w:rsidRPr="002E4BB6">
        <w:rPr>
          <w:color w:val="000000" w:themeColor="text1"/>
        </w:rPr>
        <w:t xml:space="preserve"> usług</w:t>
      </w:r>
      <w:r w:rsidR="00DB5945">
        <w:rPr>
          <w:color w:val="000000" w:themeColor="text1"/>
        </w:rPr>
        <w:t>i</w:t>
      </w:r>
      <w:r w:rsidRPr="002E4BB6">
        <w:rPr>
          <w:color w:val="000000" w:themeColor="text1"/>
        </w:rPr>
        <w:t>/</w:t>
      </w:r>
      <w:r w:rsidR="00DB5945" w:rsidRPr="002E4BB6">
        <w:rPr>
          <w:color w:val="000000" w:themeColor="text1"/>
        </w:rPr>
        <w:t>usług</w:t>
      </w:r>
      <w:r w:rsidRPr="002E4BB6">
        <w:rPr>
          <w:color w:val="000000" w:themeColor="text1"/>
        </w:rPr>
        <w:t xml:space="preserve"> rozwojowej</w:t>
      </w:r>
      <w:r w:rsidR="00DB5945">
        <w:rPr>
          <w:color w:val="000000" w:themeColor="text1"/>
        </w:rPr>
        <w:t>/</w:t>
      </w:r>
      <w:r w:rsidR="00DB5945" w:rsidRPr="002E4BB6">
        <w:rPr>
          <w:color w:val="000000" w:themeColor="text1"/>
        </w:rPr>
        <w:t>rozwojowych</w:t>
      </w:r>
      <w:r w:rsidRPr="002E4BB6">
        <w:rPr>
          <w:color w:val="000000" w:themeColor="text1"/>
        </w:rPr>
        <w:t xml:space="preserve"> wynosi …… zł netto (słownie:………. …./100).</w:t>
      </w:r>
    </w:p>
    <w:p w14:paraId="4B8F94ED" w14:textId="4B2EA81C" w:rsidR="00D63061" w:rsidRPr="00BE47C3" w:rsidRDefault="00D63061" w:rsidP="00317E5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color w:val="000000" w:themeColor="text1"/>
        </w:rPr>
        <w:t>O</w:t>
      </w:r>
      <w:r w:rsidRPr="00BE47C3">
        <w:rPr>
          <w:color w:val="000000" w:themeColor="text1"/>
        </w:rPr>
        <w:t xml:space="preserve">perator udziela wsparcia na refundację kosztów poniesionych na zakup </w:t>
      </w:r>
      <w:r w:rsidR="00DB5945">
        <w:rPr>
          <w:color w:val="000000" w:themeColor="text1"/>
        </w:rPr>
        <w:t>u</w:t>
      </w:r>
      <w:r w:rsidR="00DB5945" w:rsidRPr="00BE47C3">
        <w:rPr>
          <w:color w:val="000000" w:themeColor="text1"/>
        </w:rPr>
        <w:t xml:space="preserve">sług </w:t>
      </w:r>
      <w:r w:rsidRPr="00BE47C3">
        <w:rPr>
          <w:color w:val="000000" w:themeColor="text1"/>
        </w:rPr>
        <w:t xml:space="preserve">rozwojowych </w:t>
      </w:r>
      <w:r w:rsidR="00DD42AA" w:rsidRPr="00BE47C3">
        <w:rPr>
          <w:color w:val="000000" w:themeColor="text1"/>
        </w:rPr>
        <w:t>w </w:t>
      </w:r>
      <w:r w:rsidRPr="00BE47C3">
        <w:rPr>
          <w:color w:val="000000" w:themeColor="text1"/>
        </w:rPr>
        <w:t>wysokości ……</w:t>
      </w:r>
      <w:r w:rsidR="0038093D">
        <w:rPr>
          <w:color w:val="000000" w:themeColor="text1"/>
        </w:rPr>
        <w:t xml:space="preserve"> zł netto</w:t>
      </w:r>
      <w:r w:rsidRPr="00BE47C3">
        <w:rPr>
          <w:color w:val="000000" w:themeColor="text1"/>
        </w:rPr>
        <w:t xml:space="preserve"> (kwota pomocy – dofinansowanie - w PLN) (słownie: …………………… ) z zgodnie z Wykazem Usług</w:t>
      </w:r>
      <w:r w:rsidR="00317E56">
        <w:rPr>
          <w:color w:val="000000" w:themeColor="text1"/>
        </w:rPr>
        <w:t xml:space="preserve"> </w:t>
      </w:r>
      <w:r w:rsidR="00317E56" w:rsidRPr="00317E56">
        <w:rPr>
          <w:color w:val="000000" w:themeColor="text1"/>
        </w:rPr>
        <w:t>i uczestników</w:t>
      </w:r>
      <w:r w:rsidRPr="00BE47C3">
        <w:rPr>
          <w:color w:val="000000" w:themeColor="text1"/>
        </w:rPr>
        <w:t xml:space="preserve">. </w:t>
      </w:r>
    </w:p>
    <w:p w14:paraId="28CB1335" w14:textId="3075E1B4" w:rsidR="00317E56" w:rsidRDefault="00D63061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Wkład własny wnoszony przez Przedsiębiorcę wynosi …….. </w:t>
      </w:r>
      <w:r w:rsidR="0038093D">
        <w:rPr>
          <w:color w:val="000000" w:themeColor="text1"/>
        </w:rPr>
        <w:t>zł netto</w:t>
      </w:r>
      <w:r w:rsidR="0038093D" w:rsidRPr="00BE47C3">
        <w:rPr>
          <w:color w:val="000000" w:themeColor="text1"/>
        </w:rPr>
        <w:t xml:space="preserve"> </w:t>
      </w:r>
      <w:r w:rsidRPr="00A94EE5">
        <w:rPr>
          <w:color w:val="000000" w:themeColor="text1"/>
        </w:rPr>
        <w:t xml:space="preserve">(słownie: ………….). </w:t>
      </w:r>
    </w:p>
    <w:p w14:paraId="5E51357E" w14:textId="74C8D2CC" w:rsidR="00D63061" w:rsidRPr="00A94EE5" w:rsidRDefault="0030180C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Przedsiębiorca zobowiązuje się do pokrycia kosztów </w:t>
      </w:r>
      <w:r w:rsidR="00317E56">
        <w:rPr>
          <w:color w:val="000000" w:themeColor="text1"/>
        </w:rPr>
        <w:t xml:space="preserve">całkowitych </w:t>
      </w:r>
      <w:r w:rsidRPr="00A94EE5">
        <w:rPr>
          <w:color w:val="000000" w:themeColor="text1"/>
        </w:rPr>
        <w:t xml:space="preserve">usługi rozwojowej </w:t>
      </w:r>
      <w:r w:rsidR="00E806C0">
        <w:rPr>
          <w:color w:val="000000" w:themeColor="text1"/>
        </w:rPr>
        <w:t xml:space="preserve">ze środków własnych </w:t>
      </w:r>
      <w:r w:rsidRPr="00A94EE5">
        <w:rPr>
          <w:color w:val="000000" w:themeColor="text1"/>
        </w:rPr>
        <w:t>w kwocie przekraczającej</w:t>
      </w:r>
      <w:r w:rsidR="001E5873" w:rsidRPr="00A94EE5">
        <w:rPr>
          <w:color w:val="000000" w:themeColor="text1"/>
        </w:rPr>
        <w:t xml:space="preserve"> kwotę wskazaną w </w:t>
      </w:r>
      <w:r w:rsidRPr="00A94EE5">
        <w:rPr>
          <w:color w:val="000000" w:themeColor="text1"/>
        </w:rPr>
        <w:t>ust. 1</w:t>
      </w:r>
      <w:r w:rsidR="001E5873" w:rsidRPr="00A94EE5">
        <w:rPr>
          <w:color w:val="000000" w:themeColor="text1"/>
        </w:rPr>
        <w:t>, w tym podatku VAT (jeśli dotyczy).</w:t>
      </w:r>
    </w:p>
    <w:p w14:paraId="3144DB06" w14:textId="765E2AB8" w:rsidR="00DE19A5" w:rsidRPr="00A94EE5" w:rsidRDefault="00D63061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Zabezpieczeniem </w:t>
      </w:r>
      <w:r w:rsidR="00DB5945" w:rsidRPr="002E4BB6">
        <w:rPr>
          <w:color w:val="000000" w:themeColor="text1"/>
        </w:rPr>
        <w:t>usług</w:t>
      </w:r>
      <w:r w:rsidR="00DB5945">
        <w:rPr>
          <w:color w:val="000000" w:themeColor="text1"/>
        </w:rPr>
        <w:t>i</w:t>
      </w:r>
      <w:r w:rsidR="00DB5945" w:rsidRPr="002E4BB6">
        <w:rPr>
          <w:color w:val="000000" w:themeColor="text1"/>
        </w:rPr>
        <w:t>/usług rozwojowej</w:t>
      </w:r>
      <w:r w:rsidR="00DB5945">
        <w:rPr>
          <w:color w:val="000000" w:themeColor="text1"/>
        </w:rPr>
        <w:t>/</w:t>
      </w:r>
      <w:r w:rsidR="00DB5945" w:rsidRPr="002E4BB6">
        <w:rPr>
          <w:color w:val="000000" w:themeColor="text1"/>
        </w:rPr>
        <w:t xml:space="preserve">rozwojowych </w:t>
      </w:r>
      <w:r w:rsidR="00EA69F8" w:rsidRPr="00A94EE5">
        <w:rPr>
          <w:color w:val="000000" w:themeColor="text1"/>
        </w:rPr>
        <w:t>objętej</w:t>
      </w:r>
      <w:r w:rsidR="00DB5945">
        <w:rPr>
          <w:color w:val="000000" w:themeColor="text1"/>
        </w:rPr>
        <w:t>/</w:t>
      </w:r>
      <w:r w:rsidR="00DB5945" w:rsidRPr="00A94EE5">
        <w:rPr>
          <w:color w:val="000000" w:themeColor="text1"/>
        </w:rPr>
        <w:t>objęt</w:t>
      </w:r>
      <w:r w:rsidR="00DB5945">
        <w:rPr>
          <w:color w:val="000000" w:themeColor="text1"/>
        </w:rPr>
        <w:t>ych</w:t>
      </w:r>
      <w:r w:rsidR="00EA69F8" w:rsidRPr="00A94EE5">
        <w:rPr>
          <w:color w:val="000000" w:themeColor="text1"/>
        </w:rPr>
        <w:t xml:space="preserve"> refundacją cząstkową </w:t>
      </w:r>
      <w:r w:rsidR="00B10DF8" w:rsidRPr="00A94EE5">
        <w:rPr>
          <w:color w:val="000000" w:themeColor="text1"/>
        </w:rPr>
        <w:t>pn. ………………… jest weksel własny</w:t>
      </w:r>
      <w:r w:rsidRPr="00A94EE5">
        <w:rPr>
          <w:color w:val="000000" w:themeColor="text1"/>
        </w:rPr>
        <w:t xml:space="preserve"> in blanco, podpisan</w:t>
      </w:r>
      <w:r w:rsidR="00C304AE" w:rsidRPr="00A94EE5">
        <w:rPr>
          <w:color w:val="000000" w:themeColor="text1"/>
        </w:rPr>
        <w:t>y</w:t>
      </w:r>
      <w:r w:rsidRPr="00A94EE5">
        <w:rPr>
          <w:color w:val="000000" w:themeColor="text1"/>
        </w:rPr>
        <w:t xml:space="preserve"> i opatrzon</w:t>
      </w:r>
      <w:r w:rsidR="00C304AE" w:rsidRPr="00A94EE5">
        <w:rPr>
          <w:color w:val="000000" w:themeColor="text1"/>
        </w:rPr>
        <w:t>y</w:t>
      </w:r>
      <w:r w:rsidRPr="00A94EE5">
        <w:rPr>
          <w:color w:val="000000" w:themeColor="text1"/>
        </w:rPr>
        <w:t xml:space="preserve"> klauzulą „bez protestu” wraz</w:t>
      </w:r>
      <w:r w:rsidR="00C367F8" w:rsidRPr="00A94EE5">
        <w:rPr>
          <w:color w:val="000000" w:themeColor="text1"/>
        </w:rPr>
        <w:t xml:space="preserve"> z deklaracją wekslową wystawcy oraz Oświadczenie o poddaniu się egzekucji w trybie art. 777 § 1 pkt 5 kodeksu postępowania cywilnego.</w:t>
      </w:r>
      <w:r w:rsidRPr="00A94EE5">
        <w:rPr>
          <w:color w:val="000000" w:themeColor="text1"/>
        </w:rPr>
        <w:t xml:space="preserve"> </w:t>
      </w:r>
      <w:r w:rsidR="00EA69F8" w:rsidRPr="00A94EE5">
        <w:rPr>
          <w:color w:val="000000" w:themeColor="text1"/>
        </w:rPr>
        <w:t>W</w:t>
      </w:r>
      <w:r w:rsidR="00DB5945">
        <w:rPr>
          <w:color w:val="000000" w:themeColor="text1"/>
        </w:rPr>
        <w:t> </w:t>
      </w:r>
      <w:r w:rsidR="00EA69F8" w:rsidRPr="00A94EE5">
        <w:rPr>
          <w:color w:val="000000" w:themeColor="text1"/>
        </w:rPr>
        <w:t>przypadku podpisania umowy w formie korespondencyjnej bądź elektronicznej d</w:t>
      </w:r>
      <w:r w:rsidRPr="00A94EE5">
        <w:rPr>
          <w:color w:val="000000" w:themeColor="text1"/>
        </w:rPr>
        <w:t>okumenty należy przedłożyć do Operatora z podpisem notarialnie poświadczonym, nie później niż przed dokonaniem zgłoszenia na usługę ro</w:t>
      </w:r>
      <w:r w:rsidR="003116E4" w:rsidRPr="00A94EE5">
        <w:rPr>
          <w:color w:val="000000" w:themeColor="text1"/>
        </w:rPr>
        <w:t>zwojową zgodnie z §3 ust. 3.</w:t>
      </w:r>
    </w:p>
    <w:p w14:paraId="038D80FD" w14:textId="77777777" w:rsidR="00DE19A5" w:rsidRPr="00A94EE5" w:rsidRDefault="00D63061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rFonts w:cs="Calibri"/>
          <w:bCs/>
          <w:color w:val="000000" w:themeColor="text1"/>
        </w:rPr>
        <w:t>Wszelkie koszty ustanowienia zabezpieczeń ponosi Przedsiębiorca.</w:t>
      </w:r>
    </w:p>
    <w:p w14:paraId="6A4AB2E6" w14:textId="77777777" w:rsidR="00DE19A5" w:rsidRPr="00A94EE5" w:rsidRDefault="00D63061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rFonts w:cs="Calibri"/>
          <w:bCs/>
          <w:color w:val="000000" w:themeColor="text1"/>
        </w:rPr>
        <w:t>Ustanowienie powyższych zabezpieczeń jest warunkiem wypłaty refundacji cząstkowej</w:t>
      </w:r>
      <w:r w:rsidR="00DE5431" w:rsidRPr="00A94EE5">
        <w:rPr>
          <w:rFonts w:cs="Calibri"/>
          <w:bCs/>
          <w:color w:val="000000" w:themeColor="text1"/>
        </w:rPr>
        <w:t>,</w:t>
      </w:r>
      <w:r w:rsidRPr="00A94EE5">
        <w:rPr>
          <w:rFonts w:cs="Calibri"/>
          <w:bCs/>
          <w:color w:val="000000" w:themeColor="text1"/>
        </w:rPr>
        <w:t xml:space="preserve"> z zastrzeżeniem </w:t>
      </w:r>
      <w:r w:rsidRPr="00A94EE5">
        <w:rPr>
          <w:rFonts w:cs="Calibri"/>
          <w:color w:val="000000" w:themeColor="text1"/>
        </w:rPr>
        <w:t>§6.</w:t>
      </w:r>
    </w:p>
    <w:p w14:paraId="0A37C89B" w14:textId="77777777" w:rsidR="00DE19A5" w:rsidRPr="00A94EE5" w:rsidRDefault="00D63061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rFonts w:cs="Calibri"/>
          <w:bCs/>
          <w:color w:val="000000" w:themeColor="text1"/>
        </w:rPr>
        <w:t>Brak ustanowienia jakiegokolwiek z z</w:t>
      </w:r>
      <w:r w:rsidR="00DE5431" w:rsidRPr="00A94EE5">
        <w:rPr>
          <w:rFonts w:cs="Calibri"/>
          <w:bCs/>
          <w:color w:val="000000" w:themeColor="text1"/>
        </w:rPr>
        <w:t xml:space="preserve">abezpieczeń jak w ust. 3 </w:t>
      </w:r>
      <w:r w:rsidRPr="00A94EE5">
        <w:rPr>
          <w:rFonts w:cs="Calibri"/>
          <w:bCs/>
          <w:color w:val="000000" w:themeColor="text1"/>
        </w:rPr>
        <w:t>ozna</w:t>
      </w:r>
      <w:r w:rsidR="00DD42AA" w:rsidRPr="00A94EE5">
        <w:rPr>
          <w:rFonts w:cs="Calibri"/>
          <w:bCs/>
          <w:color w:val="000000" w:themeColor="text1"/>
        </w:rPr>
        <w:t>cza rezygnację Przedsiębiorcy z </w:t>
      </w:r>
      <w:r w:rsidR="00DE5431" w:rsidRPr="00A94EE5">
        <w:rPr>
          <w:rFonts w:cs="Calibri"/>
          <w:bCs/>
          <w:color w:val="000000" w:themeColor="text1"/>
        </w:rPr>
        <w:t xml:space="preserve">refundacji cząstkowej. </w:t>
      </w:r>
    </w:p>
    <w:p w14:paraId="36EE625E" w14:textId="2931509B" w:rsidR="00DD42AA" w:rsidRPr="00A94EE5" w:rsidRDefault="00B10DF8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Dofinansowanie dla przedsiębiorcy będącego Stroną umowy ustalone jest indywidualnie  w załączniku nr 1 do Umowy Wykaz usług rozwojowych i uczestników. Podstawowa dopuszczalna wartość dofinansowania usług rozwojowych w projekcie wynosi </w:t>
      </w:r>
      <w:r w:rsidR="00DD42AA" w:rsidRPr="00A94EE5">
        <w:rPr>
          <w:b/>
          <w:color w:val="000000" w:themeColor="text1"/>
        </w:rPr>
        <w:t>nie mniej niż 50%.</w:t>
      </w:r>
      <w:r w:rsidR="00DD42AA" w:rsidRPr="00A94EE5">
        <w:rPr>
          <w:color w:val="000000" w:themeColor="text1"/>
        </w:rPr>
        <w:t xml:space="preserve"> Istnieje możliwość zwiększenia poziomu dofinansowania do wskazanego poziomu, gdy</w:t>
      </w:r>
      <w:r w:rsidR="000A7C2B" w:rsidRPr="00A94EE5">
        <w:rPr>
          <w:color w:val="000000" w:themeColor="text1"/>
        </w:rPr>
        <w:t xml:space="preserve"> spełnione zostałoby </w:t>
      </w:r>
      <w:r w:rsidR="00DD42AA" w:rsidRPr="00A94EE5">
        <w:rPr>
          <w:color w:val="000000" w:themeColor="text1"/>
        </w:rPr>
        <w:t>co najmniej jedno z następujących kryteriów:</w:t>
      </w:r>
    </w:p>
    <w:p w14:paraId="72407993" w14:textId="09E7217A" w:rsidR="00DD42AA" w:rsidRPr="00A94EE5" w:rsidRDefault="00DD42AA" w:rsidP="00B3129E">
      <w:pPr>
        <w:ind w:left="360"/>
        <w:rPr>
          <w:color w:val="000000" w:themeColor="text1"/>
        </w:rPr>
      </w:pPr>
      <w:r w:rsidRPr="00A94EE5">
        <w:rPr>
          <w:color w:val="000000" w:themeColor="text1"/>
        </w:rPr>
        <w:t xml:space="preserve">o 20%, wówczas </w:t>
      </w:r>
      <w:r w:rsidRPr="00A94EE5">
        <w:rPr>
          <w:b/>
          <w:color w:val="000000" w:themeColor="text1"/>
        </w:rPr>
        <w:t>będzie wynosić 70%</w:t>
      </w:r>
      <w:r w:rsidRPr="00A94EE5">
        <w:rPr>
          <w:color w:val="000000" w:themeColor="text1"/>
        </w:rPr>
        <w:t xml:space="preserve"> gdy:</w:t>
      </w:r>
    </w:p>
    <w:p w14:paraId="2E84FCE8" w14:textId="35482CE6" w:rsidR="00DD42AA" w:rsidRPr="00BE0037" w:rsidRDefault="000A7C2B" w:rsidP="007F330A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BE0037">
        <w:rPr>
          <w:color w:val="000000" w:themeColor="text1"/>
        </w:rPr>
        <w:t xml:space="preserve">przedsiębiorstwo </w:t>
      </w:r>
      <w:r w:rsidR="00DD42AA" w:rsidRPr="00BE0037">
        <w:rPr>
          <w:color w:val="000000" w:themeColor="text1"/>
        </w:rPr>
        <w:t xml:space="preserve">prowadzi </w:t>
      </w:r>
      <w:r w:rsidR="00DD42AA" w:rsidRPr="000C36B9">
        <w:rPr>
          <w:color w:val="000000" w:themeColor="text1"/>
        </w:rPr>
        <w:t xml:space="preserve">działalność przyczyniającą się do rozwoju inteligentnych specjalizacji województwa </w:t>
      </w:r>
      <w:r w:rsidR="00DD42AA" w:rsidRPr="00BE0037">
        <w:rPr>
          <w:color w:val="000000" w:themeColor="text1"/>
        </w:rPr>
        <w:t xml:space="preserve">wskazanych w Dolnośląskiej Strategii Innowacji 2030, znajdującej się pod adresem: </w:t>
      </w:r>
      <w:hyperlink r:id="rId11" w:history="1">
        <w:r w:rsidR="00DD42AA" w:rsidRPr="00BE0037">
          <w:rPr>
            <w:rStyle w:val="Hipercze"/>
            <w:color w:val="000000" w:themeColor="text1"/>
          </w:rPr>
          <w:t>https://umwd.dolnyslask.pl/fileadmin/user_upload/Gospodarka/Aktualnosci/Dzial_Innowacji/DolnoslaskaStrategiaInnowacji2030przyj_przezZWDdn05_01_2021.pdf</w:t>
        </w:r>
      </w:hyperlink>
      <w:r w:rsidR="00DD42AA" w:rsidRPr="00BE0037">
        <w:rPr>
          <w:color w:val="000000" w:themeColor="text1"/>
        </w:rPr>
        <w:t>;</w:t>
      </w:r>
    </w:p>
    <w:p w14:paraId="3EE7178A" w14:textId="77777777" w:rsidR="00DD42AA" w:rsidRDefault="00DD42AA" w:rsidP="007F330A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BE0037">
        <w:rPr>
          <w:color w:val="000000" w:themeColor="text1"/>
        </w:rPr>
        <w:t xml:space="preserve">usługa rozwojowa </w:t>
      </w:r>
      <w:r w:rsidRPr="000C36B9">
        <w:rPr>
          <w:color w:val="000000" w:themeColor="text1"/>
        </w:rPr>
        <w:t>kończy się nabyciem i/lub potwierdzeniem kwalifikacji zarejestrowanych w Zintegrowanym Rejestrze Kwalifikacji lub znajdujących się w Zintegrowanym Systemie Kwalifikacji</w:t>
      </w:r>
      <w:r w:rsidRPr="00BE0037">
        <w:rPr>
          <w:color w:val="000000" w:themeColor="text1"/>
        </w:rPr>
        <w:t>.</w:t>
      </w:r>
    </w:p>
    <w:p w14:paraId="360D5F40" w14:textId="06B874C3" w:rsidR="00FF0ED8" w:rsidRPr="00077F58" w:rsidRDefault="00FF0ED8" w:rsidP="00FF0ED8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BE0037">
        <w:rPr>
          <w:color w:val="000000" w:themeColor="text1"/>
        </w:rPr>
        <w:t>przedsiębiorstwo</w:t>
      </w:r>
      <w:r w:rsidRPr="000C36B9">
        <w:rPr>
          <w:color w:val="000000" w:themeColor="text1"/>
        </w:rPr>
        <w:t xml:space="preserve"> jest mikro lub małym przedsiębiorstwem</w:t>
      </w:r>
      <w:r w:rsidRPr="00BE0037">
        <w:rPr>
          <w:color w:val="000000" w:themeColor="text1"/>
        </w:rPr>
        <w:t>;</w:t>
      </w:r>
    </w:p>
    <w:p w14:paraId="427ED902" w14:textId="17A92A65" w:rsidR="00DD42AA" w:rsidRPr="00A94EE5" w:rsidRDefault="00DD42AA" w:rsidP="00BE47C3">
      <w:pPr>
        <w:ind w:firstLine="284"/>
        <w:rPr>
          <w:color w:val="000000" w:themeColor="text1"/>
        </w:rPr>
      </w:pPr>
      <w:r w:rsidRPr="00A94EE5">
        <w:rPr>
          <w:color w:val="000000" w:themeColor="text1"/>
        </w:rPr>
        <w:t xml:space="preserve">o 10%, wówczas </w:t>
      </w:r>
      <w:r w:rsidRPr="00A94EE5">
        <w:rPr>
          <w:b/>
          <w:color w:val="000000" w:themeColor="text1"/>
        </w:rPr>
        <w:t>będzie wynosić 60%</w:t>
      </w:r>
      <w:r w:rsidRPr="00A94EE5">
        <w:rPr>
          <w:color w:val="000000" w:themeColor="text1"/>
        </w:rPr>
        <w:t xml:space="preserve"> gdy:</w:t>
      </w:r>
    </w:p>
    <w:p w14:paraId="1757ED55" w14:textId="77777777" w:rsidR="00DD42AA" w:rsidRPr="00BE0037" w:rsidRDefault="00DD42AA" w:rsidP="007F330A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BE0037">
        <w:rPr>
          <w:color w:val="000000" w:themeColor="text1"/>
        </w:rPr>
        <w:t xml:space="preserve">usługa rozwojowa będzie skierowana do </w:t>
      </w:r>
      <w:r w:rsidRPr="000C36B9">
        <w:rPr>
          <w:color w:val="000000" w:themeColor="text1"/>
        </w:rPr>
        <w:t>osoby z niepełnosprawnościami</w:t>
      </w:r>
      <w:r w:rsidRPr="00BE0037">
        <w:rPr>
          <w:color w:val="000000" w:themeColor="text1"/>
        </w:rPr>
        <w:t>;</w:t>
      </w:r>
    </w:p>
    <w:p w14:paraId="233893EC" w14:textId="21253352" w:rsidR="00DD42AA" w:rsidRPr="00BE0037" w:rsidRDefault="00DD42AA" w:rsidP="007F330A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9E7CC8">
        <w:rPr>
          <w:color w:val="000000" w:themeColor="text1"/>
        </w:rPr>
        <w:t xml:space="preserve">w ramach umowy o udzielenie wsparcia uczestnikami usług rozwojowych będą w </w:t>
      </w:r>
      <w:r w:rsidRPr="000C36B9">
        <w:rPr>
          <w:color w:val="000000" w:themeColor="text1"/>
        </w:rPr>
        <w:t>co najmniej 50% osoby powyżej</w:t>
      </w:r>
      <w:r w:rsidR="00B3129E" w:rsidRPr="000C36B9">
        <w:rPr>
          <w:color w:val="000000" w:themeColor="text1"/>
        </w:rPr>
        <w:t xml:space="preserve"> 50 roku życia oraz/lub osoby o </w:t>
      </w:r>
      <w:r w:rsidRPr="000C36B9">
        <w:rPr>
          <w:color w:val="000000" w:themeColor="text1"/>
        </w:rPr>
        <w:t>niskich kwalifikacjach</w:t>
      </w:r>
      <w:r w:rsidRPr="00BE0037">
        <w:rPr>
          <w:color w:val="000000" w:themeColor="text1"/>
        </w:rPr>
        <w:t>;</w:t>
      </w:r>
    </w:p>
    <w:p w14:paraId="394DE6E8" w14:textId="3D58FBB1" w:rsidR="00DD42AA" w:rsidRPr="00BE0037" w:rsidRDefault="00DD42AA" w:rsidP="007F330A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BE0037">
        <w:rPr>
          <w:color w:val="000000" w:themeColor="text1"/>
        </w:rPr>
        <w:t xml:space="preserve">usługa rozwojowa </w:t>
      </w:r>
      <w:r w:rsidRPr="000C36B9">
        <w:rPr>
          <w:color w:val="000000" w:themeColor="text1"/>
        </w:rPr>
        <w:t xml:space="preserve">kończy się nabyciem i/lub potwierdzeniem kwalifikacji w </w:t>
      </w:r>
      <w:r w:rsidRPr="00BE0037">
        <w:rPr>
          <w:color w:val="000000" w:themeColor="text1"/>
        </w:rPr>
        <w:t xml:space="preserve">zawodach zdefiniowanych jako </w:t>
      </w:r>
      <w:r w:rsidR="00B3129E" w:rsidRPr="000C36B9">
        <w:rPr>
          <w:color w:val="000000" w:themeColor="text1"/>
        </w:rPr>
        <w:t>zawody deficytowe w </w:t>
      </w:r>
      <w:r w:rsidRPr="000C36B9">
        <w:rPr>
          <w:color w:val="000000" w:themeColor="text1"/>
        </w:rPr>
        <w:t>Barometrze Zawodów</w:t>
      </w:r>
      <w:r w:rsidRPr="00BE0037">
        <w:rPr>
          <w:color w:val="000000" w:themeColor="text1"/>
        </w:rPr>
        <w:t xml:space="preserve"> dla województwa dolnośląskiego, dostępnym na stronie: </w:t>
      </w:r>
      <w:hyperlink r:id="rId12" w:anchor="dolnoslaskie" w:history="1">
        <w:r w:rsidRPr="00BE0037">
          <w:rPr>
            <w:rStyle w:val="Hipercze"/>
            <w:color w:val="000000" w:themeColor="text1"/>
          </w:rPr>
          <w:t>https://barometrzawodow.pl/#dolnoslaskie</w:t>
        </w:r>
      </w:hyperlink>
      <w:r w:rsidRPr="00BE0037">
        <w:rPr>
          <w:color w:val="000000" w:themeColor="text1"/>
        </w:rPr>
        <w:t>;</w:t>
      </w:r>
    </w:p>
    <w:p w14:paraId="214FAF1B" w14:textId="06EEAFA8" w:rsidR="00DE19A5" w:rsidRPr="00BE0037" w:rsidRDefault="000A7C2B" w:rsidP="00DE19A5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BE0037">
        <w:rPr>
          <w:color w:val="000000" w:themeColor="text1"/>
        </w:rPr>
        <w:t>przedsiębiorstwo</w:t>
      </w:r>
      <w:r w:rsidRPr="000C36B9">
        <w:rPr>
          <w:color w:val="000000" w:themeColor="text1"/>
        </w:rPr>
        <w:t xml:space="preserve"> </w:t>
      </w:r>
      <w:r w:rsidR="00DD42AA" w:rsidRPr="000C36B9">
        <w:rPr>
          <w:color w:val="000000" w:themeColor="text1"/>
        </w:rPr>
        <w:t>prowadzi działalność gospodarczą na terenie miast średnich</w:t>
      </w:r>
      <w:r w:rsidR="00DD42AA" w:rsidRPr="00BE0037">
        <w:rPr>
          <w:color w:val="000000" w:themeColor="text1"/>
        </w:rPr>
        <w:t>: Bielawa, Dzierżoniów, Kłodzko, Nowa Ruda, Świdnica, Świebodzice, Wałbrzych, Ząbkowice Śląskie;</w:t>
      </w:r>
    </w:p>
    <w:p w14:paraId="2836AE05" w14:textId="38EE6AC9" w:rsidR="00DD42AA" w:rsidRPr="00A94EE5" w:rsidRDefault="00DD42AA" w:rsidP="009A2C91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BE0037">
        <w:rPr>
          <w:color w:val="000000" w:themeColor="text1"/>
        </w:rPr>
        <w:t xml:space="preserve">usługa rozwojowa ma na celu </w:t>
      </w:r>
      <w:r w:rsidRPr="000C36B9">
        <w:rPr>
          <w:color w:val="000000" w:themeColor="text1"/>
        </w:rPr>
        <w:t>pozyskanie zielonych kwalifikacji</w:t>
      </w:r>
      <w:r w:rsidR="00B3129E" w:rsidRPr="00BE0037">
        <w:rPr>
          <w:color w:val="000000" w:themeColor="text1"/>
        </w:rPr>
        <w:t>, zgodnie z </w:t>
      </w:r>
      <w:r w:rsidRPr="009E7CC8">
        <w:rPr>
          <w:color w:val="000000" w:themeColor="text1"/>
        </w:rPr>
        <w:t xml:space="preserve">zawodami zdefiniowanymi jako zielone </w:t>
      </w:r>
      <w:r w:rsidR="009A2C91" w:rsidRPr="009E7CC8">
        <w:rPr>
          <w:color w:val="000000" w:themeColor="text1"/>
        </w:rPr>
        <w:t xml:space="preserve">w tabeli nr 43 i 44 stronie 133-134 </w:t>
      </w:r>
      <w:r w:rsidRPr="00BE0037">
        <w:rPr>
          <w:color w:val="000000" w:themeColor="text1"/>
        </w:rPr>
        <w:t>w</w:t>
      </w:r>
      <w:r w:rsidR="009A2C91" w:rsidRPr="00BE0037">
        <w:rPr>
          <w:color w:val="000000" w:themeColor="text1"/>
        </w:rPr>
        <w:t> </w:t>
      </w:r>
      <w:r w:rsidRPr="00BE0037">
        <w:rPr>
          <w:color w:val="000000" w:themeColor="text1"/>
        </w:rPr>
        <w:t xml:space="preserve">badaniu pn. Analiza zapotrzebowania na wsparcie w zakresie tworzenia białych i zielonych miejsc pracy w województwie dolnośląskim, znajdującej się pod adresem: </w:t>
      </w:r>
      <w:hyperlink r:id="rId13" w:history="1">
        <w:r w:rsidRPr="00BE0037">
          <w:rPr>
            <w:rStyle w:val="Hipercze"/>
            <w:color w:val="000000" w:themeColor="text1"/>
          </w:rPr>
          <w:t>http://rpo.dolnyslask.pl/analiza-zapotrzebowania-na-wsparcie-w-zakresie-tworzenia-bialych-i-zielonych-miejsc-pracy-w-wojewodztwie-dolnoslaskim</w:t>
        </w:r>
      </w:hyperlink>
      <w:r w:rsidRPr="00A94EE5">
        <w:rPr>
          <w:color w:val="000000" w:themeColor="text1"/>
        </w:rPr>
        <w:t>.</w:t>
      </w:r>
    </w:p>
    <w:p w14:paraId="4634FEA7" w14:textId="2DDE0E95" w:rsidR="00DD42AA" w:rsidRPr="00A94EE5" w:rsidRDefault="00DD42AA" w:rsidP="00E852E6">
      <w:pPr>
        <w:pStyle w:val="Akapitzlist"/>
        <w:numPr>
          <w:ilvl w:val="0"/>
          <w:numId w:val="12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Jeżeli </w:t>
      </w:r>
      <w:r w:rsidR="00884CD5" w:rsidRPr="00A94EE5">
        <w:rPr>
          <w:color w:val="000000" w:themeColor="text1"/>
        </w:rPr>
        <w:t xml:space="preserve">jest spełniony </w:t>
      </w:r>
      <w:r w:rsidRPr="00A94EE5">
        <w:rPr>
          <w:color w:val="000000" w:themeColor="text1"/>
        </w:rPr>
        <w:t>więcej niż jeden z powyżej wymien</w:t>
      </w:r>
      <w:r w:rsidR="00884CD5" w:rsidRPr="00A94EE5">
        <w:rPr>
          <w:color w:val="000000" w:themeColor="text1"/>
        </w:rPr>
        <w:t>ionych warunków dofinansowanie przyznano</w:t>
      </w:r>
      <w:r w:rsidRPr="00A94EE5">
        <w:rPr>
          <w:color w:val="000000" w:themeColor="text1"/>
        </w:rPr>
        <w:t xml:space="preserve"> na podstawie warunku mającego najwyższy odsetek dofinansowania.</w:t>
      </w:r>
    </w:p>
    <w:p w14:paraId="75058AB4" w14:textId="22701A2F" w:rsidR="00DD42AA" w:rsidRPr="000C36B9" w:rsidRDefault="00DD42AA" w:rsidP="00E852E6">
      <w:pPr>
        <w:pStyle w:val="Akapitzlist"/>
        <w:numPr>
          <w:ilvl w:val="0"/>
          <w:numId w:val="12"/>
        </w:numPr>
        <w:rPr>
          <w:rFonts w:cs="Calibri"/>
          <w:bCs/>
          <w:color w:val="000000" w:themeColor="text1"/>
        </w:rPr>
      </w:pPr>
      <w:r w:rsidRPr="000C36B9">
        <w:rPr>
          <w:rFonts w:cs="Calibri"/>
          <w:bCs/>
          <w:color w:val="000000" w:themeColor="text1"/>
        </w:rPr>
        <w:t xml:space="preserve">Poziom dofinansowania usługi rozwojowej </w:t>
      </w:r>
      <w:r w:rsidR="00884CD5" w:rsidRPr="000C36B9">
        <w:rPr>
          <w:rFonts w:cs="Calibri"/>
          <w:bCs/>
          <w:color w:val="000000" w:themeColor="text1"/>
        </w:rPr>
        <w:t xml:space="preserve">w projekcie </w:t>
      </w:r>
      <w:r w:rsidRPr="000C36B9">
        <w:rPr>
          <w:rFonts w:cs="Calibri"/>
          <w:bCs/>
          <w:color w:val="000000" w:themeColor="text1"/>
        </w:rPr>
        <w:t>dla jednego przedsiębiorcy</w:t>
      </w:r>
      <w:r w:rsidR="00933419" w:rsidRPr="000C36B9">
        <w:rPr>
          <w:rStyle w:val="Odwoanieprzypisudolnego"/>
          <w:rFonts w:cs="Calibri"/>
          <w:bCs/>
          <w:color w:val="000000" w:themeColor="text1"/>
        </w:rPr>
        <w:footnoteReference w:id="16"/>
      </w:r>
      <w:r w:rsidR="00B3129E" w:rsidRPr="000C36B9">
        <w:rPr>
          <w:rFonts w:cs="Calibri"/>
          <w:bCs/>
          <w:color w:val="000000" w:themeColor="text1"/>
        </w:rPr>
        <w:t xml:space="preserve"> </w:t>
      </w:r>
      <w:r w:rsidRPr="000C36B9">
        <w:rPr>
          <w:rFonts w:cs="Calibri"/>
          <w:bCs/>
          <w:color w:val="000000" w:themeColor="text1"/>
        </w:rPr>
        <w:t>lub pracownika wydelegowanego prz</w:t>
      </w:r>
      <w:r w:rsidR="00B3129E" w:rsidRPr="000C36B9">
        <w:rPr>
          <w:rFonts w:cs="Calibri"/>
          <w:bCs/>
          <w:color w:val="000000" w:themeColor="text1"/>
        </w:rPr>
        <w:t>ez przedsiębiorcę nie przekroczy</w:t>
      </w:r>
      <w:r w:rsidRPr="000C36B9">
        <w:rPr>
          <w:rFonts w:cs="Calibri"/>
          <w:bCs/>
          <w:color w:val="000000" w:themeColor="text1"/>
        </w:rPr>
        <w:t xml:space="preserve"> kwoty 10 000 PLN netto bez względu na wartość tej usługi i poziom wsparcia, z zastrzeżeniem limitu na umowę wskazanego w §8 ust. 1 Regulaminu</w:t>
      </w:r>
      <w:r w:rsidR="00D51BBE" w:rsidRPr="000C36B9">
        <w:rPr>
          <w:rFonts w:cs="Calibri"/>
          <w:bCs/>
          <w:color w:val="000000" w:themeColor="text1"/>
        </w:rPr>
        <w:t xml:space="preserve"> projektu</w:t>
      </w:r>
      <w:r w:rsidRPr="000C36B9">
        <w:rPr>
          <w:rFonts w:cs="Calibri"/>
          <w:bCs/>
          <w:color w:val="000000" w:themeColor="text1"/>
        </w:rPr>
        <w:t xml:space="preserve">. </w:t>
      </w:r>
    </w:p>
    <w:p w14:paraId="440A26FA" w14:textId="2E727F50" w:rsidR="00DD42AA" w:rsidRPr="00A94EE5" w:rsidRDefault="00DD42AA" w:rsidP="00E852E6">
      <w:pPr>
        <w:pStyle w:val="Akapitzlist"/>
        <w:numPr>
          <w:ilvl w:val="0"/>
          <w:numId w:val="12"/>
        </w:numPr>
        <w:rPr>
          <w:rFonts w:cs="Calibri"/>
          <w:bCs/>
          <w:color w:val="000000" w:themeColor="text1"/>
        </w:rPr>
      </w:pPr>
      <w:r w:rsidRPr="00A94EE5">
        <w:rPr>
          <w:rFonts w:cs="Calibri"/>
          <w:bCs/>
          <w:color w:val="000000" w:themeColor="text1"/>
        </w:rPr>
        <w:t xml:space="preserve">Koszt usługi rozwojowej w stosunku do którego obliczane jest dofinansowanie nie </w:t>
      </w:r>
      <w:r w:rsidR="005E6721" w:rsidRPr="00A94EE5">
        <w:rPr>
          <w:rFonts w:cs="Calibri"/>
          <w:bCs/>
          <w:color w:val="000000" w:themeColor="text1"/>
        </w:rPr>
        <w:t>uwzględnia</w:t>
      </w:r>
      <w:r w:rsidRPr="00A94EE5">
        <w:rPr>
          <w:rFonts w:cs="Calibri"/>
          <w:bCs/>
          <w:color w:val="000000" w:themeColor="text1"/>
        </w:rPr>
        <w:t xml:space="preserve"> podatku od towarów i usług (VAT). Oznacza to, że wielkość dofinansowania przekazywanego przedsiębiorcy obliczona została na podstawie wartości netto.</w:t>
      </w:r>
    </w:p>
    <w:p w14:paraId="548628D9" w14:textId="41AC20CF" w:rsidR="00DD42AA" w:rsidRPr="00A94EE5" w:rsidRDefault="00EA69F8" w:rsidP="00E852E6">
      <w:pPr>
        <w:pStyle w:val="Akapitzlist"/>
        <w:numPr>
          <w:ilvl w:val="0"/>
          <w:numId w:val="12"/>
        </w:numPr>
        <w:rPr>
          <w:rFonts w:cs="Calibri"/>
          <w:bCs/>
          <w:color w:val="000000" w:themeColor="text1"/>
        </w:rPr>
      </w:pPr>
      <w:r w:rsidRPr="00A94EE5">
        <w:rPr>
          <w:rFonts w:cs="Calibri"/>
          <w:bCs/>
          <w:color w:val="000000" w:themeColor="text1"/>
        </w:rPr>
        <w:t>W dniu podpisania</w:t>
      </w:r>
      <w:r w:rsidR="00DD42AA" w:rsidRPr="00A94EE5">
        <w:rPr>
          <w:rFonts w:cs="Calibri"/>
          <w:bCs/>
          <w:color w:val="000000" w:themeColor="text1"/>
        </w:rPr>
        <w:t xml:space="preserve"> umowy o przyznaniu wsparcia Operator wystawi przedsiębiorcy promesę.</w:t>
      </w:r>
    </w:p>
    <w:p w14:paraId="185F3CE0" w14:textId="3DB0AEE7" w:rsidR="002951E6" w:rsidRPr="00A94EE5" w:rsidRDefault="002951E6" w:rsidP="002951E6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Warunki refundacji kosztów usług rozwojowych</w:t>
      </w:r>
      <w:r w:rsidR="006507AF">
        <w:rPr>
          <w:rStyle w:val="Odwoanieprzypisudolnego"/>
          <w:color w:val="000000" w:themeColor="text1"/>
        </w:rPr>
        <w:footnoteReference w:id="17"/>
      </w:r>
    </w:p>
    <w:p w14:paraId="28D976F1" w14:textId="77777777" w:rsidR="002951E6" w:rsidRPr="00A94EE5" w:rsidRDefault="002951E6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color w:val="000000" w:themeColor="text1"/>
        </w:rPr>
        <w:t>Refundacja kosztów usługi rozwojowej następuje po spełnieniu łącznie poniższych warunków:</w:t>
      </w:r>
    </w:p>
    <w:p w14:paraId="01E494C1" w14:textId="459F9E7E" w:rsidR="002951E6" w:rsidRPr="00A94EE5" w:rsidRDefault="004C4CE0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u</w:t>
      </w:r>
      <w:r w:rsidR="002951E6" w:rsidRPr="00A94EE5">
        <w:rPr>
          <w:color w:val="000000" w:themeColor="text1"/>
        </w:rPr>
        <w:t>mowa dotycząca refundacji kosztów usług rozwojowych została podpisana przed rozpoczęciem realizacji usług rozwojowych;</w:t>
      </w:r>
    </w:p>
    <w:p w14:paraId="0FF3BF86" w14:textId="1963D693" w:rsidR="004E1CD6" w:rsidRPr="00A94EE5" w:rsidRDefault="004E1CD6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zgłoszenie na usługę rozwojową zostało zrealizowane za pośrednictwem BUR;</w:t>
      </w:r>
    </w:p>
    <w:p w14:paraId="16E21B07" w14:textId="1D5343C0" w:rsidR="002951E6" w:rsidRPr="00A94EE5" w:rsidRDefault="002951E6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Przedsiębiorca skorzystał z usług rozwojowych zgodnych z Wykazem usług</w:t>
      </w:r>
      <w:r w:rsidR="004C4CE0" w:rsidRPr="00A94EE5">
        <w:rPr>
          <w:color w:val="000000" w:themeColor="text1"/>
        </w:rPr>
        <w:t xml:space="preserve"> rozwojowych i uczestników</w:t>
      </w:r>
      <w:r w:rsidR="004E1CD6" w:rsidRPr="00A94EE5">
        <w:rPr>
          <w:color w:val="000000" w:themeColor="text1"/>
        </w:rPr>
        <w:t>;</w:t>
      </w:r>
    </w:p>
    <w:p w14:paraId="1DF799A0" w14:textId="528DD0D0" w:rsidR="004E1CD6" w:rsidRPr="00A94EE5" w:rsidRDefault="004E1CD6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wydatek został rzeczywiście poniesiony</w:t>
      </w:r>
      <w:r w:rsidR="00182BD8">
        <w:rPr>
          <w:color w:val="000000" w:themeColor="text1"/>
        </w:rPr>
        <w:t xml:space="preserve"> ze środków własnych</w:t>
      </w:r>
      <w:r w:rsidRPr="00A94EE5">
        <w:rPr>
          <w:color w:val="000000" w:themeColor="text1"/>
        </w:rPr>
        <w:t xml:space="preserve"> na zakup usługi rozwojowej;</w:t>
      </w:r>
    </w:p>
    <w:p w14:paraId="3ECD59AE" w14:textId="63D1AD9A" w:rsidR="004E1CD6" w:rsidRPr="00A94EE5" w:rsidRDefault="004E1CD6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dokonano przez Przedsiębiorcę zapłaty na rzecz Podmiotu świadczącego usługę </w:t>
      </w:r>
      <w:r w:rsidRPr="00BE0037">
        <w:rPr>
          <w:color w:val="000000" w:themeColor="text1"/>
        </w:rPr>
        <w:t xml:space="preserve">rozwojową </w:t>
      </w:r>
      <w:r w:rsidRPr="000C36B9">
        <w:rPr>
          <w:color w:val="000000" w:themeColor="text1"/>
        </w:rPr>
        <w:t>przelewem</w:t>
      </w:r>
      <w:r w:rsidR="00231F6E" w:rsidRPr="000C36B9">
        <w:rPr>
          <w:color w:val="000000" w:themeColor="text1"/>
        </w:rPr>
        <w:t xml:space="preserve"> z rachunku bankowego </w:t>
      </w:r>
      <w:r w:rsidR="00182BD8">
        <w:rPr>
          <w:color w:val="000000" w:themeColor="text1"/>
        </w:rPr>
        <w:t>Przedsiębiorcy</w:t>
      </w:r>
      <w:r w:rsidR="003116E4" w:rsidRPr="000C36B9">
        <w:rPr>
          <w:rStyle w:val="Odwoanieprzypisudolnego"/>
          <w:rFonts w:cstheme="minorHAnsi"/>
          <w:color w:val="000000" w:themeColor="text1"/>
        </w:rPr>
        <w:footnoteReference w:id="18"/>
      </w:r>
      <w:r w:rsidRPr="00BE0037">
        <w:rPr>
          <w:color w:val="000000" w:themeColor="text1"/>
        </w:rPr>
        <w:t xml:space="preserve"> w wysokości</w:t>
      </w:r>
      <w:r w:rsidRPr="00A94EE5">
        <w:rPr>
          <w:color w:val="000000" w:themeColor="text1"/>
        </w:rPr>
        <w:t xml:space="preserve"> 100% wartości usług rozwojowych;</w:t>
      </w:r>
    </w:p>
    <w:p w14:paraId="66F637C8" w14:textId="77777777" w:rsidR="004E1CD6" w:rsidRPr="00A94EE5" w:rsidRDefault="004E1CD6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wydatek został prawidłowo udokumentowany;</w:t>
      </w:r>
    </w:p>
    <w:p w14:paraId="36F279F3" w14:textId="15691E4F" w:rsidR="004E1CD6" w:rsidRPr="00A94EE5" w:rsidRDefault="004E1CD6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usługa rozwojowa została zrealizowana zgod</w:t>
      </w:r>
      <w:r w:rsidR="00E87526" w:rsidRPr="00A94EE5">
        <w:rPr>
          <w:color w:val="000000" w:themeColor="text1"/>
        </w:rPr>
        <w:t>nie z założeniami określonymi w </w:t>
      </w:r>
      <w:r w:rsidRPr="00A94EE5">
        <w:rPr>
          <w:color w:val="000000" w:themeColor="text1"/>
        </w:rPr>
        <w:t>Karcie Usługi;</w:t>
      </w:r>
    </w:p>
    <w:p w14:paraId="0F3D28B6" w14:textId="0CE68938" w:rsidR="004E1CD6" w:rsidRPr="00A94EE5" w:rsidRDefault="004E1CD6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usługa zakończyła się wypełnieniem ankiety oceniającej usługę rozwojową, zgodnie z Systemem Oceny Usług Rozwojowych określonym w Regulaminie BUR (ankietę wypełnia przedsiębiorca kierujący pracownika na usługę oraz prac</w:t>
      </w:r>
      <w:r w:rsidR="004C4CE0" w:rsidRPr="00A94EE5">
        <w:rPr>
          <w:color w:val="000000" w:themeColor="text1"/>
        </w:rPr>
        <w:t>ownik biorący udział w usłudze);</w:t>
      </w:r>
    </w:p>
    <w:p w14:paraId="364EF3E5" w14:textId="66FDD0A9" w:rsidR="0030180C" w:rsidRPr="00A94EE5" w:rsidRDefault="00C304AE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>w</w:t>
      </w:r>
      <w:r w:rsidR="00321E13" w:rsidRPr="00A94EE5">
        <w:rPr>
          <w:color w:val="000000" w:themeColor="text1"/>
        </w:rPr>
        <w:t>nioskowana kwota</w:t>
      </w:r>
      <w:r w:rsidR="002951E6" w:rsidRPr="00A94EE5">
        <w:rPr>
          <w:color w:val="000000" w:themeColor="text1"/>
        </w:rPr>
        <w:t xml:space="preserve"> refundacji nie przekroczyła kwoty wskazanej w §5 ust.</w:t>
      </w:r>
      <w:r w:rsidR="00A13199">
        <w:rPr>
          <w:color w:val="000000" w:themeColor="text1"/>
        </w:rPr>
        <w:t xml:space="preserve"> 2</w:t>
      </w:r>
      <w:r w:rsidR="002951E6" w:rsidRPr="00A94EE5">
        <w:rPr>
          <w:color w:val="000000" w:themeColor="text1"/>
        </w:rPr>
        <w:t>;</w:t>
      </w:r>
    </w:p>
    <w:p w14:paraId="347F89B2" w14:textId="2AE94C4E" w:rsidR="00D63061" w:rsidRPr="00A94EE5" w:rsidRDefault="0030180C" w:rsidP="00E852E6">
      <w:pPr>
        <w:pStyle w:val="Akapitzlist"/>
        <w:numPr>
          <w:ilvl w:val="0"/>
          <w:numId w:val="15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Uczestnik projektu, od momentu zgłoszenia udziału w usługach rozwojowych, do dnia ich zakończenia </w:t>
      </w:r>
      <w:r w:rsidR="004C4CE0" w:rsidRPr="00A94EE5">
        <w:rPr>
          <w:color w:val="000000" w:themeColor="text1"/>
        </w:rPr>
        <w:t>był</w:t>
      </w:r>
      <w:r w:rsidRPr="00A94EE5">
        <w:rPr>
          <w:color w:val="000000" w:themeColor="text1"/>
        </w:rPr>
        <w:t xml:space="preserve"> pracownikiem (w rozumieniu zapisów niniejszego Regulaminu</w:t>
      </w:r>
      <w:r w:rsidR="00D51BBE" w:rsidRPr="00A94EE5">
        <w:rPr>
          <w:color w:val="000000" w:themeColor="text1"/>
        </w:rPr>
        <w:t xml:space="preserve"> projektu</w:t>
      </w:r>
      <w:r w:rsidRPr="00A94EE5">
        <w:rPr>
          <w:color w:val="000000" w:themeColor="text1"/>
        </w:rPr>
        <w:t>) Przedsiębiorcy delegującego</w:t>
      </w:r>
      <w:r w:rsidR="00DE19A5" w:rsidRPr="00A94EE5">
        <w:rPr>
          <w:color w:val="000000" w:themeColor="text1"/>
        </w:rPr>
        <w:t xml:space="preserve"> go na usługi rozwojowe. Utrata</w:t>
      </w:r>
      <w:r w:rsidRPr="00A94EE5">
        <w:rPr>
          <w:color w:val="000000" w:themeColor="text1"/>
        </w:rPr>
        <w:t xml:space="preserve"> statusu pracownika wyłącza możliwość</w:t>
      </w:r>
      <w:r w:rsidR="005E6721" w:rsidRPr="00A94EE5">
        <w:rPr>
          <w:color w:val="000000" w:themeColor="text1"/>
        </w:rPr>
        <w:t xml:space="preserve"> otrzymania refundacji za usługę rozwojową na którą był delegowany. </w:t>
      </w:r>
      <w:r w:rsidRPr="00A94EE5">
        <w:rPr>
          <w:color w:val="000000" w:themeColor="text1"/>
        </w:rPr>
        <w:t xml:space="preserve"> </w:t>
      </w:r>
    </w:p>
    <w:p w14:paraId="127082F3" w14:textId="77777777" w:rsidR="009F2E28" w:rsidRDefault="002A6244" w:rsidP="00A61084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Przedsiębiorca </w:t>
      </w:r>
      <w:r w:rsidRPr="00A94EE5">
        <w:rPr>
          <w:b/>
          <w:color w:val="000000" w:themeColor="text1"/>
        </w:rPr>
        <w:t>w terminie 14 dni od dnia zakończenia realizacji usługi rozwojowej</w:t>
      </w:r>
      <w:r w:rsidRPr="00A94EE5">
        <w:rPr>
          <w:color w:val="000000" w:themeColor="text1"/>
        </w:rPr>
        <w:t xml:space="preserve"> </w:t>
      </w:r>
      <w:r w:rsidR="005E6721" w:rsidRPr="00A94EE5">
        <w:rPr>
          <w:b/>
          <w:color w:val="000000" w:themeColor="text1"/>
        </w:rPr>
        <w:t>jest zobowiązany</w:t>
      </w:r>
      <w:r w:rsidR="005E6721" w:rsidRPr="00A94EE5">
        <w:rPr>
          <w:color w:val="000000" w:themeColor="text1"/>
        </w:rPr>
        <w:t xml:space="preserve"> </w:t>
      </w:r>
      <w:r w:rsidR="005E6721" w:rsidRPr="00A94EE5">
        <w:rPr>
          <w:b/>
          <w:color w:val="000000" w:themeColor="text1"/>
        </w:rPr>
        <w:t>złożyć</w:t>
      </w:r>
      <w:r w:rsidRPr="00A94EE5">
        <w:rPr>
          <w:b/>
          <w:color w:val="000000" w:themeColor="text1"/>
        </w:rPr>
        <w:t xml:space="preserve"> </w:t>
      </w:r>
      <w:r w:rsidR="005E6721" w:rsidRPr="00A94EE5">
        <w:rPr>
          <w:b/>
          <w:color w:val="000000" w:themeColor="text1"/>
        </w:rPr>
        <w:t>w systemie Operatora</w:t>
      </w:r>
      <w:r w:rsidR="007F1AAC">
        <w:rPr>
          <w:b/>
          <w:color w:val="000000" w:themeColor="text1"/>
        </w:rPr>
        <w:t xml:space="preserve"> </w:t>
      </w:r>
      <w:r w:rsidR="00DE19A5" w:rsidRPr="000C36B9">
        <w:rPr>
          <w:color w:val="000000" w:themeColor="text1"/>
        </w:rPr>
        <w:t>wniosek o </w:t>
      </w:r>
      <w:r w:rsidR="004E0D1F" w:rsidRPr="000C36B9">
        <w:rPr>
          <w:color w:val="000000" w:themeColor="text1"/>
        </w:rPr>
        <w:t>rozliczenie</w:t>
      </w:r>
      <w:r w:rsidR="00C96359">
        <w:rPr>
          <w:rStyle w:val="Odwoanieprzypisudolnego"/>
          <w:color w:val="000000" w:themeColor="text1"/>
        </w:rPr>
        <w:footnoteReference w:id="19"/>
      </w:r>
      <w:r w:rsidR="007D2DB9">
        <w:rPr>
          <w:color w:val="000000" w:themeColor="text1"/>
        </w:rPr>
        <w:t xml:space="preserve"> </w:t>
      </w:r>
      <w:r w:rsidR="00A61084" w:rsidRPr="00A61084">
        <w:rPr>
          <w:color w:val="000000" w:themeColor="text1"/>
        </w:rPr>
        <w:t>oraz poinformować o tym Operatora na adres mailowy</w:t>
      </w:r>
      <w:r w:rsidR="00A61084">
        <w:rPr>
          <w:color w:val="000000" w:themeColor="text1"/>
        </w:rPr>
        <w:t xml:space="preserve"> …………</w:t>
      </w:r>
      <w:r w:rsidR="009F2E28">
        <w:rPr>
          <w:color w:val="000000" w:themeColor="text1"/>
        </w:rPr>
        <w:t xml:space="preserve"> </w:t>
      </w:r>
    </w:p>
    <w:p w14:paraId="2175FE1F" w14:textId="3EBEBD82" w:rsidR="002A6244" w:rsidRPr="000C36B9" w:rsidRDefault="007D2DB9" w:rsidP="00077F58">
      <w:pPr>
        <w:pStyle w:val="Akapitzlist"/>
        <w:ind w:left="360"/>
        <w:rPr>
          <w:color w:val="000000" w:themeColor="text1"/>
        </w:rPr>
      </w:pPr>
      <w:r w:rsidRPr="007D2DB9">
        <w:rPr>
          <w:color w:val="000000" w:themeColor="text1"/>
        </w:rPr>
        <w:t>Wniosek o rozliczenie należy podpisać</w:t>
      </w:r>
      <w:r w:rsidR="009E7CC8" w:rsidRPr="000C36B9">
        <w:rPr>
          <w:color w:val="000000" w:themeColor="text1"/>
        </w:rPr>
        <w:t xml:space="preserve"> podpisem kwalifikowalnym, podpisem zaufanym bądź podpisem osobistym poprzez e-dowód przez osobę/y upoważnioną/e do reprezentacji danego Przedsiębiorcy (zgodnie z </w:t>
      </w:r>
      <w:proofErr w:type="spellStart"/>
      <w:r w:rsidR="009E7CC8" w:rsidRPr="000C36B9">
        <w:rPr>
          <w:color w:val="000000" w:themeColor="text1"/>
        </w:rPr>
        <w:t>CEiDG</w:t>
      </w:r>
      <w:proofErr w:type="spellEnd"/>
      <w:r w:rsidR="009E7CC8" w:rsidRPr="000C36B9">
        <w:rPr>
          <w:color w:val="000000" w:themeColor="text1"/>
        </w:rPr>
        <w:t xml:space="preserve"> lub KRS</w:t>
      </w:r>
      <w:r w:rsidR="007F1AAC">
        <w:rPr>
          <w:color w:val="000000" w:themeColor="text1"/>
        </w:rPr>
        <w:t>)</w:t>
      </w:r>
      <w:r w:rsidR="00A61084">
        <w:rPr>
          <w:color w:val="000000" w:themeColor="text1"/>
        </w:rPr>
        <w:t xml:space="preserve">. </w:t>
      </w:r>
      <w:r w:rsidR="007F1AAC" w:rsidRPr="000C36B9">
        <w:rPr>
          <w:color w:val="000000" w:themeColor="text1"/>
        </w:rPr>
        <w:t xml:space="preserve"> </w:t>
      </w:r>
      <w:r w:rsidR="00A61084">
        <w:rPr>
          <w:color w:val="000000" w:themeColor="text1"/>
        </w:rPr>
        <w:t>Wraz z podpisanym wnioskiem o </w:t>
      </w:r>
      <w:r w:rsidR="00A61084" w:rsidRPr="00A61084">
        <w:rPr>
          <w:color w:val="000000" w:themeColor="text1"/>
        </w:rPr>
        <w:t>rozliczenie Przedsiębiorca</w:t>
      </w:r>
      <w:r w:rsidR="009F2E28">
        <w:rPr>
          <w:color w:val="000000" w:themeColor="text1"/>
        </w:rPr>
        <w:t>,</w:t>
      </w:r>
      <w:r w:rsidR="00A61084" w:rsidRPr="00A61084">
        <w:rPr>
          <w:color w:val="000000" w:themeColor="text1"/>
        </w:rPr>
        <w:t xml:space="preserve"> załącza w Systemie następujące dokumenty</w:t>
      </w:r>
      <w:r w:rsidR="00A61084">
        <w:rPr>
          <w:color w:val="000000" w:themeColor="text1"/>
        </w:rPr>
        <w:t>:</w:t>
      </w:r>
    </w:p>
    <w:p w14:paraId="46A2C10E" w14:textId="31D18994" w:rsidR="002A6244" w:rsidRPr="000C36B9" w:rsidRDefault="002A6244" w:rsidP="000C36B9">
      <w:pPr>
        <w:pStyle w:val="Akapitzlist"/>
        <w:numPr>
          <w:ilvl w:val="1"/>
          <w:numId w:val="32"/>
        </w:numPr>
        <w:rPr>
          <w:color w:val="000000" w:themeColor="text1"/>
        </w:rPr>
      </w:pPr>
      <w:r w:rsidRPr="000C36B9">
        <w:rPr>
          <w:color w:val="000000" w:themeColor="text1"/>
        </w:rPr>
        <w:t xml:space="preserve">dowód księgowy za zrealizowane usługi rozwojowe, </w:t>
      </w:r>
      <w:r w:rsidR="004C4CE0" w:rsidRPr="000C36B9">
        <w:rPr>
          <w:color w:val="000000" w:themeColor="text1"/>
        </w:rPr>
        <w:t>który</w:t>
      </w:r>
      <w:r w:rsidR="004E0D1F" w:rsidRPr="000C36B9">
        <w:rPr>
          <w:color w:val="000000" w:themeColor="text1"/>
        </w:rPr>
        <w:t xml:space="preserve"> zawiera dane o </w:t>
      </w:r>
      <w:r w:rsidR="00933419" w:rsidRPr="000C36B9">
        <w:rPr>
          <w:color w:val="000000" w:themeColor="text1"/>
        </w:rPr>
        <w:t>których mowa w </w:t>
      </w:r>
      <w:r w:rsidRPr="000C36B9">
        <w:rPr>
          <w:color w:val="000000" w:themeColor="text1"/>
        </w:rPr>
        <w:t xml:space="preserve">Regulaminie Bazy Usług Rozwojowych dostępnym na stronie </w:t>
      </w:r>
      <w:hyperlink r:id="rId14" w:history="1">
        <w:r w:rsidR="00E87526" w:rsidRPr="009E7CC8">
          <w:rPr>
            <w:rStyle w:val="Hipercze"/>
            <w:color w:val="000000" w:themeColor="text1"/>
          </w:rPr>
          <w:t>www.uslugirozwojowe.parp.gov.pl</w:t>
        </w:r>
      </w:hyperlink>
      <w:r w:rsidR="00E87526" w:rsidRPr="000C36B9">
        <w:rPr>
          <w:color w:val="000000" w:themeColor="text1"/>
        </w:rPr>
        <w:t xml:space="preserve"> tj. co najmniej: dane usługobiorcy, liczbę godzin usługi rozwojowej </w:t>
      </w:r>
      <w:r w:rsidR="000C6254" w:rsidRPr="000C36B9">
        <w:rPr>
          <w:color w:val="000000" w:themeColor="text1"/>
        </w:rPr>
        <w:t>oraz identyfikatory związane z </w:t>
      </w:r>
      <w:r w:rsidR="00E87526" w:rsidRPr="000C36B9">
        <w:rPr>
          <w:color w:val="000000" w:themeColor="text1"/>
        </w:rPr>
        <w:t>usługą nadane w systemie teleinformatycznym;</w:t>
      </w:r>
    </w:p>
    <w:p w14:paraId="6CD50F19" w14:textId="1B4B979A" w:rsidR="002A6244" w:rsidRPr="000C36B9" w:rsidRDefault="002A6244" w:rsidP="000C36B9">
      <w:pPr>
        <w:pStyle w:val="Akapitzlist"/>
        <w:numPr>
          <w:ilvl w:val="1"/>
          <w:numId w:val="32"/>
        </w:numPr>
        <w:rPr>
          <w:color w:val="000000" w:themeColor="text1"/>
        </w:rPr>
      </w:pPr>
      <w:r w:rsidRPr="000C36B9">
        <w:rPr>
          <w:color w:val="000000" w:themeColor="text1"/>
        </w:rPr>
        <w:t>potwierdzenie zapłaty przelewem za ww. dowody księgow</w:t>
      </w:r>
      <w:r w:rsidR="00933419" w:rsidRPr="000C36B9">
        <w:rPr>
          <w:color w:val="000000" w:themeColor="text1"/>
        </w:rPr>
        <w:t>e (np. potwierdzenie operacji z </w:t>
      </w:r>
      <w:r w:rsidRPr="000C36B9">
        <w:rPr>
          <w:color w:val="000000" w:themeColor="text1"/>
        </w:rPr>
        <w:t>rachunku bankowego, wyciąg bankowy)</w:t>
      </w:r>
      <w:r w:rsidR="00E87526" w:rsidRPr="000C36B9">
        <w:rPr>
          <w:color w:val="000000" w:themeColor="text1"/>
        </w:rPr>
        <w:t xml:space="preserve">. Płatność musi być wykonana </w:t>
      </w:r>
      <w:r w:rsidR="000C6254" w:rsidRPr="000C36B9">
        <w:rPr>
          <w:color w:val="000000" w:themeColor="text1"/>
        </w:rPr>
        <w:t>z </w:t>
      </w:r>
      <w:r w:rsidR="00E87526" w:rsidRPr="000C36B9">
        <w:rPr>
          <w:color w:val="000000" w:themeColor="text1"/>
        </w:rPr>
        <w:t>konta wskazanego w Formularzu zgłoszeniowym</w:t>
      </w:r>
      <w:r w:rsidRPr="000C36B9">
        <w:rPr>
          <w:color w:val="000000" w:themeColor="text1"/>
        </w:rPr>
        <w:t>,</w:t>
      </w:r>
    </w:p>
    <w:p w14:paraId="44B12A31" w14:textId="6C406C99" w:rsidR="002A6244" w:rsidRPr="000C36B9" w:rsidRDefault="00933419" w:rsidP="00564DEC">
      <w:pPr>
        <w:pStyle w:val="Akapitzlist"/>
        <w:numPr>
          <w:ilvl w:val="1"/>
          <w:numId w:val="32"/>
        </w:numPr>
        <w:rPr>
          <w:color w:val="000000" w:themeColor="text1"/>
        </w:rPr>
      </w:pPr>
      <w:r w:rsidRPr="000C36B9">
        <w:rPr>
          <w:color w:val="000000" w:themeColor="text1"/>
        </w:rPr>
        <w:t>zaświadczenie</w:t>
      </w:r>
      <w:r w:rsidR="00E87526" w:rsidRPr="000C36B9">
        <w:rPr>
          <w:color w:val="000000" w:themeColor="text1"/>
        </w:rPr>
        <w:t xml:space="preserve"> </w:t>
      </w:r>
      <w:r w:rsidR="002A6244" w:rsidRPr="000C36B9">
        <w:rPr>
          <w:color w:val="000000" w:themeColor="text1"/>
        </w:rPr>
        <w:t>od instytucji szkoleniowej/dor</w:t>
      </w:r>
      <w:r w:rsidRPr="000C36B9">
        <w:rPr>
          <w:color w:val="000000" w:themeColor="text1"/>
        </w:rPr>
        <w:t>adczej o </w:t>
      </w:r>
      <w:r w:rsidR="002A6244" w:rsidRPr="000C36B9">
        <w:rPr>
          <w:color w:val="000000" w:themeColor="text1"/>
        </w:rPr>
        <w:t>zakończeniu udziału w usłudze rozwojowej</w:t>
      </w:r>
      <w:r w:rsidR="004E0D1F" w:rsidRPr="000C36B9">
        <w:rPr>
          <w:color w:val="000000" w:themeColor="text1"/>
        </w:rPr>
        <w:t xml:space="preserve">, które zawiera </w:t>
      </w:r>
      <w:r w:rsidR="00E87526" w:rsidRPr="000C36B9">
        <w:rPr>
          <w:color w:val="000000" w:themeColor="text1"/>
        </w:rPr>
        <w:t>nazwę przedsiębiorcy, imię i nazwisko uczestnika, datę i miejsce przeprowadzenia usługi, liczbę godzin usługi oraz zakres tematyczny</w:t>
      </w:r>
      <w:r w:rsidR="00564DEC">
        <w:rPr>
          <w:color w:val="000000" w:themeColor="text1"/>
        </w:rPr>
        <w:t xml:space="preserve"> </w:t>
      </w:r>
      <w:r w:rsidR="00564DEC" w:rsidRPr="00564DEC">
        <w:rPr>
          <w:color w:val="000000" w:themeColor="text1"/>
        </w:rPr>
        <w:t>(program lub cel edukacyjny)</w:t>
      </w:r>
      <w:r w:rsidR="00E87526" w:rsidRPr="000C36B9">
        <w:rPr>
          <w:color w:val="000000" w:themeColor="text1"/>
        </w:rPr>
        <w:t xml:space="preserve">, </w:t>
      </w:r>
      <w:r w:rsidR="009E7CC8" w:rsidRPr="000C36B9">
        <w:rPr>
          <w:color w:val="000000" w:themeColor="text1"/>
        </w:rPr>
        <w:t xml:space="preserve">informację na temat efektów uczenia się, </w:t>
      </w:r>
      <w:r w:rsidR="00E87526" w:rsidRPr="000C36B9">
        <w:rPr>
          <w:color w:val="000000" w:themeColor="text1"/>
        </w:rPr>
        <w:t>tytuł usługi rozwojowej oraz identyfikatory związane z usługą nadane w systemie teleinforma</w:t>
      </w:r>
      <w:r w:rsidR="000C6254" w:rsidRPr="000C36B9">
        <w:rPr>
          <w:color w:val="000000" w:themeColor="text1"/>
        </w:rPr>
        <w:t>tycznym oraz kod kwalifikacji w </w:t>
      </w:r>
      <w:r w:rsidR="00E87526" w:rsidRPr="000C36B9">
        <w:rPr>
          <w:color w:val="000000" w:themeColor="text1"/>
        </w:rPr>
        <w:t>Zintegrowanym Rejestrze Kwalifikacji, jeżeli usługa miała na celu przygotowanie do uzyskania kwalifikacji, dane instytucji, która przeprowadziła walidację i/bądź certyfikację;</w:t>
      </w:r>
    </w:p>
    <w:p w14:paraId="5BAC7A3B" w14:textId="57E7CF72" w:rsidR="002A6244" w:rsidRPr="000C36B9" w:rsidRDefault="002A6244" w:rsidP="000C36B9">
      <w:pPr>
        <w:pStyle w:val="Akapitzlist"/>
        <w:numPr>
          <w:ilvl w:val="1"/>
          <w:numId w:val="32"/>
        </w:numPr>
        <w:rPr>
          <w:color w:val="000000" w:themeColor="text1"/>
        </w:rPr>
      </w:pPr>
      <w:r w:rsidRPr="000C36B9">
        <w:rPr>
          <w:color w:val="000000" w:themeColor="text1"/>
        </w:rPr>
        <w:t xml:space="preserve">certyfikat/zaświadczenie/dokument dotyczący uzyskanych uprawnień w wyniku nabycia kwalifikacji poprzedzonej np. egzaminem, jeżeli usługa rozwojowa obejmuje swoim zakresem także formalny </w:t>
      </w:r>
      <w:r w:rsidR="00E87526" w:rsidRPr="000C36B9">
        <w:rPr>
          <w:color w:val="000000" w:themeColor="text1"/>
        </w:rPr>
        <w:t>egzamin z zastrzeżeniem ustępu 3</w:t>
      </w:r>
      <w:r w:rsidR="009E7CC8" w:rsidRPr="000C36B9">
        <w:rPr>
          <w:color w:val="000000" w:themeColor="text1"/>
        </w:rPr>
        <w:t>;</w:t>
      </w:r>
    </w:p>
    <w:p w14:paraId="02DA20E0" w14:textId="730E227A" w:rsidR="002A6244" w:rsidRPr="000C36B9" w:rsidRDefault="002A6244" w:rsidP="000C36B9">
      <w:pPr>
        <w:pStyle w:val="Akapitzlist"/>
        <w:numPr>
          <w:ilvl w:val="1"/>
          <w:numId w:val="32"/>
        </w:numPr>
        <w:rPr>
          <w:color w:val="000000" w:themeColor="text1"/>
        </w:rPr>
      </w:pPr>
      <w:r w:rsidRPr="000C36B9">
        <w:rPr>
          <w:color w:val="000000" w:themeColor="text1"/>
        </w:rPr>
        <w:t>ankietę oceniającą usługi rozwojowe wypełnioną przez przedsiębiorcę i uczestnika usługi zgodnie z Systemem Oceny Usług Rozwojowych</w:t>
      </w:r>
      <w:r w:rsidR="009E7CC8" w:rsidRPr="000C36B9">
        <w:rPr>
          <w:color w:val="000000" w:themeColor="text1"/>
        </w:rPr>
        <w:t>;</w:t>
      </w:r>
    </w:p>
    <w:p w14:paraId="76966A72" w14:textId="77777777" w:rsidR="009E7CC8" w:rsidRPr="000C36B9" w:rsidRDefault="002A6244" w:rsidP="000C36B9">
      <w:pPr>
        <w:pStyle w:val="Akapitzlist"/>
        <w:numPr>
          <w:ilvl w:val="1"/>
          <w:numId w:val="32"/>
        </w:numPr>
        <w:rPr>
          <w:color w:val="000000" w:themeColor="text1"/>
        </w:rPr>
      </w:pPr>
      <w:r w:rsidRPr="000C36B9">
        <w:rPr>
          <w:color w:val="000000" w:themeColor="text1"/>
        </w:rPr>
        <w:t>w uzasadnionych sytuacjach, Operator zastrzega sobie prawo do żądania przedłożenia dokumentów potwierdzających wykonanie usług rozwo</w:t>
      </w:r>
      <w:r w:rsidR="004E0D1F" w:rsidRPr="000C36B9">
        <w:rPr>
          <w:color w:val="000000" w:themeColor="text1"/>
        </w:rPr>
        <w:t>jowych w </w:t>
      </w:r>
      <w:r w:rsidRPr="000C36B9">
        <w:rPr>
          <w:color w:val="000000" w:themeColor="text1"/>
        </w:rPr>
        <w:t xml:space="preserve">formie doradztwa np. </w:t>
      </w:r>
      <w:r w:rsidR="00466C36" w:rsidRPr="000C36B9">
        <w:rPr>
          <w:color w:val="000000" w:themeColor="text1"/>
        </w:rPr>
        <w:t xml:space="preserve">strategia, </w:t>
      </w:r>
      <w:r w:rsidRPr="000C36B9">
        <w:rPr>
          <w:color w:val="000000" w:themeColor="text1"/>
        </w:rPr>
        <w:t>raporty, analizy zaakceptowane przez Przedsiębiorcę</w:t>
      </w:r>
      <w:r w:rsidR="009E7CC8" w:rsidRPr="000C36B9">
        <w:rPr>
          <w:color w:val="000000" w:themeColor="text1"/>
        </w:rPr>
        <w:t>;</w:t>
      </w:r>
    </w:p>
    <w:p w14:paraId="1CB7145D" w14:textId="5DC7FFFE" w:rsidR="00A61084" w:rsidRDefault="009E7CC8" w:rsidP="00870D06">
      <w:pPr>
        <w:pStyle w:val="Akapitzlist"/>
        <w:numPr>
          <w:ilvl w:val="1"/>
          <w:numId w:val="32"/>
        </w:numPr>
        <w:rPr>
          <w:color w:val="000000" w:themeColor="text1"/>
        </w:rPr>
      </w:pPr>
      <w:r w:rsidRPr="000C36B9">
        <w:rPr>
          <w:color w:val="000000" w:themeColor="text1"/>
        </w:rPr>
        <w:t>dokumenty stanowiące potwierdzenie, że Uczestnik Projektu był pracownikiem Wnioskodawcy na czas realizacji usługi (Dokumenty ZUS - wygenerowane deklaracje ZUS (np. ZUS DRA, RCA lub RZA, RSA, ZUA) wraz z potwierdzeniem przesłania tych dokumentów do ZUS</w:t>
      </w:r>
      <w:r w:rsidR="00182BD8">
        <w:rPr>
          <w:color w:val="000000" w:themeColor="text1"/>
        </w:rPr>
        <w:t>)</w:t>
      </w:r>
      <w:r w:rsidR="00870D06">
        <w:rPr>
          <w:color w:val="000000" w:themeColor="text1"/>
        </w:rPr>
        <w:t xml:space="preserve"> </w:t>
      </w:r>
      <w:r w:rsidR="00870D06" w:rsidRPr="00870D06">
        <w:rPr>
          <w:color w:val="000000" w:themeColor="text1"/>
        </w:rPr>
        <w:t>bądź umowy o pracę (zanonimizowane dla danych wrażliwych)</w:t>
      </w:r>
      <w:r>
        <w:rPr>
          <w:rStyle w:val="Odwoanieprzypisudolnego"/>
          <w:color w:val="000000" w:themeColor="text1"/>
        </w:rPr>
        <w:footnoteReference w:id="20"/>
      </w:r>
      <w:r w:rsidR="008C5B0F">
        <w:rPr>
          <w:color w:val="000000" w:themeColor="text1"/>
        </w:rPr>
        <w:t>.</w:t>
      </w:r>
    </w:p>
    <w:p w14:paraId="1E1404F4" w14:textId="7FB0F444" w:rsidR="009E7CC8" w:rsidRDefault="009E7CC8" w:rsidP="000C36B9">
      <w:pPr>
        <w:ind w:left="360"/>
        <w:rPr>
          <w:rFonts w:cstheme="minorHAnsi"/>
          <w:bCs/>
          <w:color w:val="000000" w:themeColor="text1"/>
        </w:rPr>
      </w:pPr>
      <w:r w:rsidRPr="000C36B9">
        <w:rPr>
          <w:rFonts w:cstheme="minorHAnsi"/>
          <w:bCs/>
          <w:color w:val="000000" w:themeColor="text1"/>
        </w:rPr>
        <w:t xml:space="preserve">Wyżej wskazane dokumenty są wymagane w postaci oryginału bądź </w:t>
      </w:r>
      <w:r w:rsidR="00A623F0">
        <w:rPr>
          <w:rFonts w:cstheme="minorHAnsi"/>
          <w:bCs/>
          <w:color w:val="000000" w:themeColor="text1"/>
        </w:rPr>
        <w:t>skanu</w:t>
      </w:r>
      <w:r w:rsidR="009F2E28">
        <w:rPr>
          <w:rFonts w:cstheme="minorHAnsi"/>
          <w:bCs/>
          <w:color w:val="000000" w:themeColor="text1"/>
        </w:rPr>
        <w:t xml:space="preserve">. Operator, zastrzega sobie prawo do wezwania Przedsiębiorcy do okazania oryginałów dokumentów </w:t>
      </w:r>
      <w:r w:rsidR="00804915">
        <w:rPr>
          <w:rFonts w:cstheme="minorHAnsi"/>
          <w:bCs/>
          <w:color w:val="000000" w:themeColor="text1"/>
        </w:rPr>
        <w:t>a</w:t>
      </w:r>
      <w:r w:rsidR="009F2E28">
        <w:rPr>
          <w:rFonts w:cstheme="minorHAnsi"/>
          <w:bCs/>
          <w:color w:val="000000" w:themeColor="text1"/>
        </w:rPr>
        <w:t xml:space="preserve"> Przedsiębiorca zobowiązuje się do ich dostarczenia na wezwanie.</w:t>
      </w:r>
    </w:p>
    <w:p w14:paraId="58C58C69" w14:textId="52D2FC6E" w:rsidR="005E6721" w:rsidRPr="009E7CC8" w:rsidRDefault="009F2E28" w:rsidP="000C36B9">
      <w:pPr>
        <w:ind w:left="360"/>
        <w:rPr>
          <w:rFonts w:cstheme="minorHAnsi"/>
          <w:bCs/>
          <w:color w:val="000000" w:themeColor="text1"/>
        </w:rPr>
      </w:pPr>
      <w:r>
        <w:rPr>
          <w:color w:val="000000" w:themeColor="text1"/>
        </w:rPr>
        <w:t>M</w:t>
      </w:r>
      <w:r w:rsidR="005E6721" w:rsidRPr="00A94EE5">
        <w:rPr>
          <w:color w:val="000000" w:themeColor="text1"/>
        </w:rPr>
        <w:t>ożliwe jest złożenie wyżej wymienionych dokumentów osobiście, za pośrednictwem poczty tradycyjnej bądź za</w:t>
      </w:r>
      <w:r w:rsidR="00DE19A5" w:rsidRPr="00A94EE5">
        <w:rPr>
          <w:color w:val="000000" w:themeColor="text1"/>
        </w:rPr>
        <w:t xml:space="preserve"> pośrednictwem skrzynki </w:t>
      </w:r>
      <w:proofErr w:type="spellStart"/>
      <w:r w:rsidR="00DE19A5" w:rsidRPr="00A94EE5">
        <w:rPr>
          <w:color w:val="000000" w:themeColor="text1"/>
        </w:rPr>
        <w:t>ePUAP</w:t>
      </w:r>
      <w:proofErr w:type="spellEnd"/>
      <w:r w:rsidR="00DE19A5" w:rsidRPr="00A94EE5">
        <w:rPr>
          <w:color w:val="000000" w:themeColor="text1"/>
        </w:rPr>
        <w:t>.</w:t>
      </w:r>
      <w:r w:rsidR="00804915">
        <w:rPr>
          <w:color w:val="000000" w:themeColor="text1"/>
        </w:rPr>
        <w:t xml:space="preserve"> </w:t>
      </w:r>
      <w:r w:rsidR="00804915" w:rsidRPr="00804915">
        <w:rPr>
          <w:color w:val="000000" w:themeColor="text1"/>
        </w:rPr>
        <w:t>Wniosek o rozliczenie złożony w formie papierowej należy podpisać własnoręcznie</w:t>
      </w:r>
      <w:r w:rsidR="00804915">
        <w:rPr>
          <w:color w:val="000000" w:themeColor="text1"/>
        </w:rPr>
        <w:t>.</w:t>
      </w:r>
    </w:p>
    <w:p w14:paraId="02AF3F89" w14:textId="2F93E242" w:rsidR="00E87526" w:rsidRPr="00A94EE5" w:rsidRDefault="002A6244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Jeżeli okres oczekiwania na wyniki walidacji/certyfikacji </w:t>
      </w:r>
      <w:r w:rsidR="005E6721" w:rsidRPr="00A94EE5">
        <w:rPr>
          <w:color w:val="000000" w:themeColor="text1"/>
        </w:rPr>
        <w:t>przekroczy</w:t>
      </w:r>
      <w:r w:rsidR="006E11DA" w:rsidRPr="00A94EE5">
        <w:rPr>
          <w:color w:val="000000" w:themeColor="text1"/>
        </w:rPr>
        <w:t xml:space="preserve"> termin na złożenie wniosku o </w:t>
      </w:r>
      <w:r w:rsidRPr="00A94EE5">
        <w:rPr>
          <w:color w:val="000000" w:themeColor="text1"/>
        </w:rPr>
        <w:t xml:space="preserve">rozliczenie wskazany w </w:t>
      </w:r>
      <w:r w:rsidR="00420A48" w:rsidRPr="00A94EE5">
        <w:rPr>
          <w:color w:val="000000" w:themeColor="text1"/>
        </w:rPr>
        <w:t xml:space="preserve">ust. </w:t>
      </w:r>
      <w:r w:rsidR="00A13199">
        <w:rPr>
          <w:color w:val="000000" w:themeColor="text1"/>
        </w:rPr>
        <w:t>2</w:t>
      </w:r>
      <w:r w:rsidRPr="00A94EE5">
        <w:rPr>
          <w:color w:val="000000" w:themeColor="text1"/>
        </w:rPr>
        <w:t xml:space="preserve">, </w:t>
      </w:r>
      <w:r w:rsidR="005E6721" w:rsidRPr="00A94EE5">
        <w:rPr>
          <w:color w:val="000000" w:themeColor="text1"/>
        </w:rPr>
        <w:t>możliwe jest jego wydłużenie</w:t>
      </w:r>
      <w:r w:rsidRPr="00A94EE5">
        <w:rPr>
          <w:color w:val="000000" w:themeColor="text1"/>
        </w:rPr>
        <w:t xml:space="preserve"> pod warunkiem przystąpienia uczestnika do egzaminu w trakcie czterech t</w:t>
      </w:r>
      <w:r w:rsidR="00933419" w:rsidRPr="00A94EE5">
        <w:rPr>
          <w:color w:val="000000" w:themeColor="text1"/>
        </w:rPr>
        <w:t>ygodni od zakończenia udziału w </w:t>
      </w:r>
      <w:r w:rsidR="006E11DA" w:rsidRPr="00A94EE5">
        <w:rPr>
          <w:color w:val="000000" w:themeColor="text1"/>
        </w:rPr>
        <w:t>usłudze. Prośbę o </w:t>
      </w:r>
      <w:r w:rsidRPr="00A94EE5">
        <w:rPr>
          <w:color w:val="000000" w:themeColor="text1"/>
        </w:rPr>
        <w:t>wydłużenie terminu na złożenie wniosku o rozlic</w:t>
      </w:r>
      <w:r w:rsidR="005E6721" w:rsidRPr="00A94EE5">
        <w:rPr>
          <w:color w:val="000000" w:themeColor="text1"/>
        </w:rPr>
        <w:t xml:space="preserve">zenie, </w:t>
      </w:r>
      <w:r w:rsidRPr="00A94EE5">
        <w:rPr>
          <w:color w:val="000000" w:themeColor="text1"/>
        </w:rPr>
        <w:t>należy wysłać e-m</w:t>
      </w:r>
      <w:r w:rsidR="00C367F8" w:rsidRPr="00A94EE5">
        <w:rPr>
          <w:color w:val="000000" w:themeColor="text1"/>
        </w:rPr>
        <w:t>ailem do Operatora w </w:t>
      </w:r>
      <w:r w:rsidRPr="00A94EE5">
        <w:rPr>
          <w:color w:val="000000" w:themeColor="text1"/>
        </w:rPr>
        <w:t xml:space="preserve">terminie 14 dni od dnia zakończenia realizacji usługi rozwojowej. </w:t>
      </w:r>
    </w:p>
    <w:p w14:paraId="40C0827F" w14:textId="4142E63C" w:rsidR="006E11DA" w:rsidRPr="000C36B9" w:rsidRDefault="006E11DA" w:rsidP="007F1AAC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color w:val="000000" w:themeColor="text1"/>
        </w:rPr>
        <w:t>W przypadku refundacji cząstkowej</w:t>
      </w:r>
      <w:r w:rsidR="000C6254" w:rsidRPr="00A94EE5">
        <w:rPr>
          <w:color w:val="000000" w:themeColor="text1"/>
        </w:rPr>
        <w:t xml:space="preserve"> usług/i rozwojowych/ej pn.</w:t>
      </w:r>
      <w:r w:rsidR="004C4CE0" w:rsidRPr="00A94EE5">
        <w:rPr>
          <w:color w:val="000000" w:themeColor="text1"/>
        </w:rPr>
        <w:t>…………………………………</w:t>
      </w:r>
      <w:r w:rsidRPr="00A94EE5">
        <w:rPr>
          <w:color w:val="000000" w:themeColor="text1"/>
        </w:rPr>
        <w:t xml:space="preserve"> Przedsiębiorca po zakończeniu określonego okresu trwania usługi rozwojowej np. semest</w:t>
      </w:r>
      <w:r w:rsidR="00C96359">
        <w:rPr>
          <w:color w:val="000000" w:themeColor="text1"/>
        </w:rPr>
        <w:t>ru, zobowiązany jest dostarczyć</w:t>
      </w:r>
      <w:r w:rsidRPr="00A94EE5">
        <w:rPr>
          <w:color w:val="000000" w:themeColor="text1"/>
        </w:rPr>
        <w:t xml:space="preserve"> w</w:t>
      </w:r>
      <w:r w:rsidR="000C6254" w:rsidRPr="00A94EE5">
        <w:rPr>
          <w:color w:val="000000" w:themeColor="text1"/>
        </w:rPr>
        <w:t> </w:t>
      </w:r>
      <w:r w:rsidRPr="00A94EE5">
        <w:rPr>
          <w:color w:val="000000" w:themeColor="text1"/>
        </w:rPr>
        <w:t>Systemie Operatora</w:t>
      </w:r>
      <w:r w:rsidR="007F1AAC">
        <w:rPr>
          <w:color w:val="000000" w:themeColor="text1"/>
        </w:rPr>
        <w:t xml:space="preserve"> </w:t>
      </w:r>
      <w:r w:rsidRPr="000C36B9">
        <w:rPr>
          <w:color w:val="000000" w:themeColor="text1"/>
        </w:rPr>
        <w:t xml:space="preserve">wniosek o rozliczenie (cząstkowe) </w:t>
      </w:r>
      <w:r w:rsidR="009E7CC8" w:rsidRPr="007F1AAC">
        <w:rPr>
          <w:szCs w:val="24"/>
        </w:rPr>
        <w:t>pod</w:t>
      </w:r>
      <w:r w:rsidR="007D2DB9">
        <w:rPr>
          <w:szCs w:val="24"/>
        </w:rPr>
        <w:t>pisany podpisem kwalifikowalnym</w:t>
      </w:r>
      <w:r w:rsidR="009E7CC8" w:rsidRPr="007F1AAC">
        <w:rPr>
          <w:szCs w:val="24"/>
        </w:rPr>
        <w:t>, podpisem zaufanym bądź podpisem osobistym poprzez e-dowód przez osobę/y upoważnioną/e do reprezentacji danego Przedsiębiorcy (zgodnie z </w:t>
      </w:r>
      <w:proofErr w:type="spellStart"/>
      <w:r w:rsidR="009E7CC8" w:rsidRPr="007F1AAC">
        <w:rPr>
          <w:szCs w:val="24"/>
        </w:rPr>
        <w:t>CEiDG</w:t>
      </w:r>
      <w:proofErr w:type="spellEnd"/>
      <w:r w:rsidR="009E7CC8" w:rsidRPr="007F1AAC">
        <w:rPr>
          <w:szCs w:val="24"/>
        </w:rPr>
        <w:t xml:space="preserve"> lub KRS)</w:t>
      </w:r>
      <w:r w:rsidR="007F1AAC">
        <w:rPr>
          <w:szCs w:val="24"/>
        </w:rPr>
        <w:t xml:space="preserve"> wraz z załącznikami:</w:t>
      </w:r>
    </w:p>
    <w:p w14:paraId="2661AC12" w14:textId="74E2D645" w:rsidR="004E0D1F" w:rsidRPr="000C36B9" w:rsidRDefault="004E0D1F" w:rsidP="000C36B9">
      <w:pPr>
        <w:pStyle w:val="Akapitzlist"/>
        <w:numPr>
          <w:ilvl w:val="0"/>
          <w:numId w:val="29"/>
        </w:numPr>
        <w:rPr>
          <w:color w:val="000000" w:themeColor="text1"/>
        </w:rPr>
      </w:pPr>
      <w:r w:rsidRPr="000C36B9">
        <w:rPr>
          <w:color w:val="000000" w:themeColor="text1"/>
        </w:rPr>
        <w:t xml:space="preserve">dowód księgowy za zrealizowane usługi rozwojowe, które zawiera dane o których mowa w Regulaminie Bazy Usług Rozwojowych dostępnym na stronie </w:t>
      </w:r>
      <w:hyperlink r:id="rId15" w:history="1">
        <w:r w:rsidRPr="009E7CC8">
          <w:rPr>
            <w:rStyle w:val="Hipercze"/>
            <w:color w:val="000000" w:themeColor="text1"/>
          </w:rPr>
          <w:t>www.uslugirozwojowe.parp.gov.pl</w:t>
        </w:r>
      </w:hyperlink>
      <w:r w:rsidRPr="000C36B9">
        <w:rPr>
          <w:color w:val="000000" w:themeColor="text1"/>
        </w:rPr>
        <w:t xml:space="preserve"> tj. co najmniej: dane usługobiorcy, liczbę godzin usługi rozwojowej oraz identyfika</w:t>
      </w:r>
      <w:r w:rsidR="00466C36" w:rsidRPr="000C36B9">
        <w:rPr>
          <w:color w:val="000000" w:themeColor="text1"/>
        </w:rPr>
        <w:t>tory związane z usługą nadane w </w:t>
      </w:r>
      <w:r w:rsidRPr="000C36B9">
        <w:rPr>
          <w:color w:val="000000" w:themeColor="text1"/>
        </w:rPr>
        <w:t>systemie teleinformatycznym;</w:t>
      </w:r>
    </w:p>
    <w:p w14:paraId="32F93851" w14:textId="37FE2163" w:rsidR="004E0D1F" w:rsidRPr="000C36B9" w:rsidRDefault="004E0D1F" w:rsidP="000C36B9">
      <w:pPr>
        <w:pStyle w:val="Akapitzlist"/>
        <w:numPr>
          <w:ilvl w:val="0"/>
          <w:numId w:val="29"/>
        </w:numPr>
        <w:rPr>
          <w:color w:val="000000" w:themeColor="text1"/>
        </w:rPr>
      </w:pPr>
      <w:r w:rsidRPr="000C36B9">
        <w:rPr>
          <w:color w:val="000000" w:themeColor="text1"/>
        </w:rPr>
        <w:t>potwierdzenie zapłaty przelewem za ww. dowody księgowe (np. potwierdzenie operacji z rachunku bankowego, wyciąg bankowy). Płatność musi być wykonana z konta wskazanego w Formularzu zgłoszeniowym,</w:t>
      </w:r>
    </w:p>
    <w:p w14:paraId="7EE1550E" w14:textId="77777777" w:rsidR="006E11DA" w:rsidRPr="000C36B9" w:rsidRDefault="006E11DA" w:rsidP="000C36B9">
      <w:pPr>
        <w:pStyle w:val="Akapitzlist"/>
        <w:numPr>
          <w:ilvl w:val="0"/>
          <w:numId w:val="29"/>
        </w:numPr>
        <w:rPr>
          <w:rFonts w:cstheme="minorHAnsi"/>
          <w:color w:val="000000" w:themeColor="text1"/>
        </w:rPr>
      </w:pPr>
      <w:r w:rsidRPr="000C36B9">
        <w:rPr>
          <w:rFonts w:cstheme="minorHAnsi"/>
          <w:color w:val="000000" w:themeColor="text1"/>
        </w:rPr>
        <w:t>oświadczenie Przedsiębiorcy, iż w przypadku nieukończenia usługi rozwojowej lub nierozliczenia usługi rozwojowej po jej zakończeniu, zobowiązuje się do zwrotu wypłaconego dofinansowania wraz z odsetkami w wysokości jak dla zaległości podatkowych, liczonymi od dnia wpływu refundacji na konto Przedsiębiorcy.</w:t>
      </w:r>
    </w:p>
    <w:p w14:paraId="337D9A6D" w14:textId="0BC90958" w:rsidR="009F2E28" w:rsidRDefault="006E11DA" w:rsidP="006E11DA">
      <w:pPr>
        <w:pStyle w:val="Akapitzlist"/>
        <w:ind w:left="360"/>
        <w:rPr>
          <w:rFonts w:cstheme="minorHAnsi"/>
          <w:bCs/>
          <w:color w:val="000000" w:themeColor="text1"/>
        </w:rPr>
      </w:pPr>
      <w:r w:rsidRPr="00A94EE5">
        <w:rPr>
          <w:rFonts w:cstheme="minorHAnsi"/>
          <w:bCs/>
          <w:color w:val="000000" w:themeColor="text1"/>
        </w:rPr>
        <w:t xml:space="preserve">Wyżej wskazane dokumenty są wymagane w postaci oryginału bądź </w:t>
      </w:r>
      <w:r w:rsidR="009F2E28">
        <w:rPr>
          <w:rFonts w:cstheme="minorHAnsi"/>
          <w:bCs/>
          <w:color w:val="000000" w:themeColor="text1"/>
        </w:rPr>
        <w:t xml:space="preserve">w formie </w:t>
      </w:r>
      <w:r w:rsidR="00A623F0">
        <w:rPr>
          <w:rFonts w:cstheme="minorHAnsi"/>
          <w:bCs/>
          <w:color w:val="000000" w:themeColor="text1"/>
        </w:rPr>
        <w:t>skanu</w:t>
      </w:r>
      <w:r w:rsidR="009F2E28">
        <w:rPr>
          <w:rFonts w:cstheme="minorHAnsi"/>
          <w:bCs/>
          <w:color w:val="000000" w:themeColor="text1"/>
        </w:rPr>
        <w:t>. Operator, zastrzega sobie prawo do wezwania Przedsiębiorcy do okazania oryginałów dokumentów w uzasadnionych przypadkach, z Przedsiębiorca zobowiązuje się do ich dostarczenia na wezwanie.</w:t>
      </w:r>
    </w:p>
    <w:p w14:paraId="70AC4E03" w14:textId="04FEAE2F" w:rsidR="009E7CC8" w:rsidRPr="000C36B9" w:rsidRDefault="009F2E28" w:rsidP="00077F58">
      <w:pPr>
        <w:pStyle w:val="Akapitzlist"/>
        <w:ind w:left="360"/>
      </w:pPr>
      <w:r>
        <w:t>M</w:t>
      </w:r>
      <w:r w:rsidR="009E7CC8" w:rsidRPr="00A94EE5">
        <w:t xml:space="preserve">ożliwe jest złożenie wyżej wymienionych dokumentów osobiście, za pośrednictwem poczty tradycyjnej bądź za pośrednictwem skrzynki </w:t>
      </w:r>
      <w:proofErr w:type="spellStart"/>
      <w:r w:rsidR="009E7CC8" w:rsidRPr="00A94EE5">
        <w:t>ePUAP</w:t>
      </w:r>
      <w:proofErr w:type="spellEnd"/>
      <w:r w:rsidR="009E7CC8" w:rsidRPr="00A94EE5">
        <w:t>.</w:t>
      </w:r>
      <w:r w:rsidR="00077F58">
        <w:t xml:space="preserve"> </w:t>
      </w:r>
      <w:r w:rsidR="00077F58" w:rsidRPr="00804915">
        <w:rPr>
          <w:color w:val="000000" w:themeColor="text1"/>
        </w:rPr>
        <w:t>Wniosek o rozliczenie złożony w formie papierowej należy podpisać własnoręcznie</w:t>
      </w:r>
      <w:r w:rsidR="00077F58">
        <w:rPr>
          <w:color w:val="000000" w:themeColor="text1"/>
        </w:rPr>
        <w:t>.</w:t>
      </w:r>
    </w:p>
    <w:p w14:paraId="74CC6CCE" w14:textId="65EAA763" w:rsidR="00E87526" w:rsidRPr="0038093D" w:rsidRDefault="00420A48" w:rsidP="00A406D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 xml:space="preserve">Operator </w:t>
      </w:r>
      <w:r w:rsidR="004C4CE0" w:rsidRPr="00A94EE5">
        <w:rPr>
          <w:b/>
          <w:color w:val="000000" w:themeColor="text1"/>
        </w:rPr>
        <w:t xml:space="preserve">wypłaci </w:t>
      </w:r>
      <w:r w:rsidRPr="00A94EE5">
        <w:rPr>
          <w:b/>
          <w:color w:val="000000" w:themeColor="text1"/>
        </w:rPr>
        <w:t>refundacj</w:t>
      </w:r>
      <w:r w:rsidR="004C4CE0" w:rsidRPr="00A94EE5">
        <w:rPr>
          <w:b/>
          <w:color w:val="000000" w:themeColor="text1"/>
        </w:rPr>
        <w:t xml:space="preserve">ę </w:t>
      </w:r>
      <w:r w:rsidRPr="00A94EE5">
        <w:rPr>
          <w:b/>
          <w:color w:val="000000" w:themeColor="text1"/>
        </w:rPr>
        <w:t>w terminie do 14 dni</w:t>
      </w:r>
      <w:r w:rsidR="00A406D6">
        <w:rPr>
          <w:b/>
          <w:color w:val="000000" w:themeColor="text1"/>
        </w:rPr>
        <w:t xml:space="preserve"> </w:t>
      </w:r>
      <w:r w:rsidRPr="00A94EE5">
        <w:rPr>
          <w:b/>
          <w:color w:val="000000" w:themeColor="text1"/>
        </w:rPr>
        <w:t>o</w:t>
      </w:r>
      <w:r w:rsidR="00A12211" w:rsidRPr="00A94EE5">
        <w:rPr>
          <w:b/>
          <w:color w:val="000000" w:themeColor="text1"/>
        </w:rPr>
        <w:t xml:space="preserve">d dnia </w:t>
      </w:r>
      <w:r w:rsidR="00DE7D3A" w:rsidRPr="00686479">
        <w:rPr>
          <w:color w:val="000000" w:themeColor="text1"/>
        </w:rPr>
        <w:t>otrzymania wszelkich wymaganych informacji dotyczących realizacji usługi rozwojowej</w:t>
      </w:r>
      <w:r w:rsidR="00DE7D3A">
        <w:rPr>
          <w:color w:val="000000" w:themeColor="text1"/>
        </w:rPr>
        <w:t xml:space="preserve"> tj. </w:t>
      </w:r>
      <w:r w:rsidR="000C6254" w:rsidRPr="0038093D">
        <w:rPr>
          <w:color w:val="000000" w:themeColor="text1"/>
        </w:rPr>
        <w:t>kompletnych i </w:t>
      </w:r>
      <w:r w:rsidR="00A12211" w:rsidRPr="0038093D">
        <w:rPr>
          <w:color w:val="000000" w:themeColor="text1"/>
        </w:rPr>
        <w:t>poprawnych dokumentów wskazanych w </w:t>
      </w:r>
      <w:r w:rsidR="00C367F8" w:rsidRPr="0038093D">
        <w:rPr>
          <w:color w:val="000000" w:themeColor="text1"/>
        </w:rPr>
        <w:t>ust. </w:t>
      </w:r>
      <w:r w:rsidR="00A13199">
        <w:rPr>
          <w:color w:val="000000" w:themeColor="text1"/>
        </w:rPr>
        <w:t>2</w:t>
      </w:r>
      <w:r w:rsidR="00A13199" w:rsidRPr="0038093D">
        <w:rPr>
          <w:color w:val="000000" w:themeColor="text1"/>
        </w:rPr>
        <w:t xml:space="preserve"> </w:t>
      </w:r>
      <w:r w:rsidR="006E11DA" w:rsidRPr="0038093D">
        <w:rPr>
          <w:color w:val="000000" w:themeColor="text1"/>
        </w:rPr>
        <w:t xml:space="preserve">bądź w ust. </w:t>
      </w:r>
      <w:r w:rsidR="00A13199">
        <w:rPr>
          <w:color w:val="000000" w:themeColor="text1"/>
        </w:rPr>
        <w:t>4</w:t>
      </w:r>
      <w:r w:rsidR="00A13199" w:rsidRPr="0038093D">
        <w:rPr>
          <w:color w:val="000000" w:themeColor="text1"/>
        </w:rPr>
        <w:t xml:space="preserve"> </w:t>
      </w:r>
      <w:r w:rsidR="006E11DA" w:rsidRPr="0038093D">
        <w:rPr>
          <w:color w:val="000000" w:themeColor="text1"/>
        </w:rPr>
        <w:t xml:space="preserve">w przypadku refundacji cząstkowej. </w:t>
      </w:r>
      <w:r w:rsidR="00A406D6">
        <w:rPr>
          <w:color w:val="000000" w:themeColor="text1"/>
        </w:rPr>
        <w:t>Dnie</w:t>
      </w:r>
      <w:r w:rsidR="00A406D6" w:rsidRPr="00A406D6">
        <w:rPr>
          <w:color w:val="000000" w:themeColor="text1"/>
        </w:rPr>
        <w:t xml:space="preserve">m rozpoczęcia </w:t>
      </w:r>
      <w:r w:rsidR="00A406D6">
        <w:rPr>
          <w:color w:val="000000" w:themeColor="text1"/>
        </w:rPr>
        <w:t>ww. terminu</w:t>
      </w:r>
      <w:r w:rsidR="00A406D6" w:rsidRPr="00A406D6">
        <w:rPr>
          <w:color w:val="000000" w:themeColor="text1"/>
        </w:rPr>
        <w:t xml:space="preserve"> jest pierwszy dzień roboczy następujący po dniu wpływu dokumentów w Systemie Operatora</w:t>
      </w:r>
      <w:r w:rsidR="00A406D6">
        <w:rPr>
          <w:color w:val="000000" w:themeColor="text1"/>
        </w:rPr>
        <w:t xml:space="preserve">. </w:t>
      </w:r>
    </w:p>
    <w:p w14:paraId="4A7B9D11" w14:textId="3305682C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>W przypadku</w:t>
      </w:r>
      <w:r w:rsidR="00A12211" w:rsidRPr="00A94EE5">
        <w:rPr>
          <w:rFonts w:cstheme="minorHAnsi"/>
          <w:color w:val="000000" w:themeColor="text1"/>
        </w:rPr>
        <w:t xml:space="preserve"> </w:t>
      </w:r>
      <w:r w:rsidR="004C4CE0" w:rsidRPr="00A94EE5">
        <w:rPr>
          <w:rFonts w:cstheme="minorHAnsi"/>
          <w:color w:val="000000" w:themeColor="text1"/>
        </w:rPr>
        <w:t>błędów lub braków</w:t>
      </w:r>
      <w:r w:rsidR="00F34576">
        <w:rPr>
          <w:rFonts w:cstheme="minorHAnsi"/>
          <w:color w:val="000000" w:themeColor="text1"/>
        </w:rPr>
        <w:t>,</w:t>
      </w:r>
      <w:r w:rsidR="004C4CE0" w:rsidRPr="00A94EE5">
        <w:rPr>
          <w:rFonts w:cstheme="minorHAnsi"/>
          <w:color w:val="000000" w:themeColor="text1"/>
        </w:rPr>
        <w:t xml:space="preserve"> Operator wezwie</w:t>
      </w:r>
      <w:r w:rsidR="00A12211" w:rsidRPr="00A94EE5">
        <w:rPr>
          <w:rFonts w:cstheme="minorHAnsi"/>
          <w:color w:val="000000" w:themeColor="text1"/>
        </w:rPr>
        <w:t xml:space="preserve"> Przedsiębiorcę do ich poprawienia lub uzupełnienia </w:t>
      </w:r>
      <w:r w:rsidRPr="00A94EE5">
        <w:rPr>
          <w:rFonts w:cstheme="minorHAnsi"/>
          <w:color w:val="000000" w:themeColor="text1"/>
        </w:rPr>
        <w:t>za pośrednictwem poczty elektronicznej na adres wska</w:t>
      </w:r>
      <w:r w:rsidR="000C6254" w:rsidRPr="00A94EE5">
        <w:rPr>
          <w:rFonts w:cstheme="minorHAnsi"/>
          <w:color w:val="000000" w:themeColor="text1"/>
        </w:rPr>
        <w:t>zany w </w:t>
      </w:r>
      <w:r w:rsidR="00C51BE7" w:rsidRPr="00A94EE5">
        <w:rPr>
          <w:rFonts w:cstheme="minorHAnsi"/>
          <w:color w:val="000000" w:themeColor="text1"/>
        </w:rPr>
        <w:t>Formularzu zgłoszeniowym. Przedsiębiorca ma obowiązek uzupełnić/poprawić brakujące informacje lub złożyć stosowne wyjaśnienia w terminie 5 dni roboczych od wysłania emaila przez Operatora.</w:t>
      </w:r>
    </w:p>
    <w:p w14:paraId="5242BA82" w14:textId="5E346176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 xml:space="preserve">Brak złożenia przez przedsiębiorcę rozliczenia </w:t>
      </w:r>
      <w:r w:rsidR="006E11DA" w:rsidRPr="00A94EE5">
        <w:rPr>
          <w:rFonts w:cstheme="minorHAnsi"/>
          <w:color w:val="000000" w:themeColor="text1"/>
        </w:rPr>
        <w:t>w terminie 14 dni od dnia zakończenia realizacji usługi rozwojowej</w:t>
      </w:r>
      <w:r w:rsidR="006E11DA" w:rsidRPr="00A94EE5">
        <w:rPr>
          <w:rFonts w:cstheme="minorHAnsi"/>
          <w:b/>
          <w:color w:val="000000" w:themeColor="text1"/>
        </w:rPr>
        <w:t xml:space="preserve"> </w:t>
      </w:r>
      <w:r w:rsidRPr="00A94EE5">
        <w:rPr>
          <w:rFonts w:cstheme="minorHAnsi"/>
          <w:color w:val="000000" w:themeColor="text1"/>
        </w:rPr>
        <w:t>l</w:t>
      </w:r>
      <w:r w:rsidR="000C6254" w:rsidRPr="00A94EE5">
        <w:rPr>
          <w:rFonts w:cstheme="minorHAnsi"/>
          <w:color w:val="000000" w:themeColor="text1"/>
        </w:rPr>
        <w:t>ub brak stosownych uzupełnień i </w:t>
      </w:r>
      <w:r w:rsidRPr="00A94EE5">
        <w:rPr>
          <w:rFonts w:cstheme="minorHAnsi"/>
          <w:color w:val="000000" w:themeColor="text1"/>
        </w:rPr>
        <w:t xml:space="preserve">wyjaśnień, odmowa poddania się kontroli/monitoringowi lub brak oceny usługi rozwojowej, </w:t>
      </w:r>
      <w:r w:rsidR="00186BB7" w:rsidRPr="00A94EE5">
        <w:rPr>
          <w:rFonts w:cstheme="minorHAnsi"/>
          <w:color w:val="000000" w:themeColor="text1"/>
        </w:rPr>
        <w:t xml:space="preserve">powoduje brak możliwości otrzymania refundacji kosztów usługi rozwojowej/usług rozwojowych </w:t>
      </w:r>
      <w:r w:rsidRPr="00A94EE5">
        <w:rPr>
          <w:rFonts w:cstheme="minorHAnsi"/>
          <w:color w:val="000000" w:themeColor="text1"/>
        </w:rPr>
        <w:t>(warunek rozwiązujący).</w:t>
      </w:r>
    </w:p>
    <w:p w14:paraId="29B1D578" w14:textId="4C582135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 xml:space="preserve">W przypadku rozwiązania umowy jak w ust. </w:t>
      </w:r>
      <w:r w:rsidR="00466C36" w:rsidRPr="00A94EE5">
        <w:rPr>
          <w:rFonts w:cstheme="minorHAnsi"/>
          <w:color w:val="000000" w:themeColor="text1"/>
        </w:rPr>
        <w:t>7</w:t>
      </w:r>
      <w:r w:rsidRPr="00A94EE5">
        <w:rPr>
          <w:rFonts w:cstheme="minorHAnsi"/>
          <w:color w:val="000000" w:themeColor="text1"/>
        </w:rPr>
        <w:t xml:space="preserve"> refundacja cząstkowa</w:t>
      </w:r>
      <w:r w:rsidR="00C367F8" w:rsidRPr="00A94EE5">
        <w:rPr>
          <w:rFonts w:cstheme="minorHAnsi"/>
          <w:color w:val="000000" w:themeColor="text1"/>
        </w:rPr>
        <w:t xml:space="preserve"> podlega zwrotowi w terminie 14 </w:t>
      </w:r>
      <w:r w:rsidRPr="00A94EE5">
        <w:rPr>
          <w:rFonts w:cstheme="minorHAnsi"/>
          <w:color w:val="000000" w:themeColor="text1"/>
        </w:rPr>
        <w:t xml:space="preserve">dni od dnia rozwiązania umowy jak wyżej wraz z odsetkami jak dla zaległości podatkowych liczonymi od dnia przekazania refundacji cząstkowej. </w:t>
      </w:r>
    </w:p>
    <w:p w14:paraId="5E728536" w14:textId="77777777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b/>
          <w:color w:val="000000" w:themeColor="text1"/>
        </w:rPr>
        <w:t xml:space="preserve">Dofinansowanie zostanie przekazane przedsiębiorcy w formie przelewu na rachunek bankowy przedsiębiorcy o numerze ……………….,  prowadzony przez ………………... </w:t>
      </w:r>
    </w:p>
    <w:p w14:paraId="4F2D6A79" w14:textId="77777777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 xml:space="preserve">Miejscem zapłaty jest bank Operatora. </w:t>
      </w:r>
    </w:p>
    <w:p w14:paraId="7EBDBA0F" w14:textId="77777777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>Przelew wierzytelności wymaga zgody stron.</w:t>
      </w:r>
    </w:p>
    <w:p w14:paraId="2A814E65" w14:textId="77777777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 xml:space="preserve">Jeżeli dokumenty przedkładane do rozliczenia zostały sporządzone w języku obcym, to przedsiębiorca jest zobowiązany do ich przetłumaczenia na język polski przez tłumacza przysięgłego i przedłożenia Operatorowi przetłumaczonych dokumentów. </w:t>
      </w:r>
    </w:p>
    <w:p w14:paraId="24812613" w14:textId="77777777" w:rsidR="00E87526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>W przypadku zaistnienia uzasadnionych wątpliwości odnośnie prawidłowej realizacji postanowień niniejszej Umowy, Operator może wstrzymać refundację kosztów do momentu wyjaśnienia wszelkich zaistniałych wątpliwości.</w:t>
      </w:r>
    </w:p>
    <w:p w14:paraId="5891FA0D" w14:textId="0CD00CA1" w:rsidR="0030180C" w:rsidRPr="00A94EE5" w:rsidRDefault="00420A48" w:rsidP="00E852E6">
      <w:pPr>
        <w:pStyle w:val="Akapitzlist"/>
        <w:numPr>
          <w:ilvl w:val="0"/>
          <w:numId w:val="13"/>
        </w:numPr>
        <w:rPr>
          <w:color w:val="000000" w:themeColor="text1"/>
        </w:rPr>
      </w:pPr>
      <w:r w:rsidRPr="00A94EE5">
        <w:rPr>
          <w:rFonts w:cstheme="minorHAnsi"/>
          <w:color w:val="000000" w:themeColor="text1"/>
        </w:rPr>
        <w:t>Operator nie odpowiada za zwłokę i opóźnienie w wypłacie dofinansowania w przypadku braku przekazania środków przez Instytucję Pośredniczącą lub z przyczyn niezależnych od Operatora.</w:t>
      </w:r>
    </w:p>
    <w:p w14:paraId="30F4EB41" w14:textId="36C005C9" w:rsidR="004314DB" w:rsidRPr="00A94EE5" w:rsidRDefault="00A331B5" w:rsidP="00A331B5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Dane osobowe</w:t>
      </w:r>
    </w:p>
    <w:p w14:paraId="5FC3AE2C" w14:textId="3E7773BA" w:rsidR="000A3F71" w:rsidRPr="00A94EE5" w:rsidRDefault="00A331B5" w:rsidP="000C6254">
      <w:pPr>
        <w:rPr>
          <w:color w:val="000000" w:themeColor="text1"/>
          <w:lang w:eastAsia="ar-SA"/>
        </w:rPr>
      </w:pPr>
      <w:r w:rsidRPr="00A94EE5">
        <w:rPr>
          <w:color w:val="000000" w:themeColor="text1"/>
          <w:lang w:eastAsia="ar-SA"/>
        </w:rPr>
        <w:t>Przedsiębiorca powierza Operatorowi dane osobowe s</w:t>
      </w:r>
      <w:r w:rsidR="000C6254" w:rsidRPr="00A94EE5">
        <w:rPr>
          <w:color w:val="000000" w:themeColor="text1"/>
          <w:lang w:eastAsia="ar-SA"/>
        </w:rPr>
        <w:t>woje i/lub swoich pracowników w </w:t>
      </w:r>
      <w:r w:rsidRPr="00A94EE5">
        <w:rPr>
          <w:color w:val="000000" w:themeColor="text1"/>
          <w:lang w:eastAsia="ar-SA"/>
        </w:rPr>
        <w:t>celu realizacji niniejszej umowy.</w:t>
      </w:r>
    </w:p>
    <w:p w14:paraId="63BF30EC" w14:textId="77777777" w:rsidR="00A331B5" w:rsidRPr="00A94EE5" w:rsidRDefault="00A331B5" w:rsidP="00A331B5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Monitorowanie i kontrola</w:t>
      </w:r>
    </w:p>
    <w:p w14:paraId="781D5D26" w14:textId="77777777" w:rsidR="000C6254" w:rsidRPr="00A94EE5" w:rsidRDefault="00A331B5" w:rsidP="00E852E6">
      <w:pPr>
        <w:pStyle w:val="Akapitzlist"/>
        <w:numPr>
          <w:ilvl w:val="0"/>
          <w:numId w:val="17"/>
        </w:numPr>
        <w:rPr>
          <w:color w:val="000000" w:themeColor="text1"/>
        </w:rPr>
      </w:pPr>
      <w:r w:rsidRPr="00A94EE5">
        <w:rPr>
          <w:color w:val="000000" w:themeColor="text1"/>
        </w:rPr>
        <w:t>Przedsiębiorca zobowiązuje się, w zakresie realizacji niniejszej Umowy, poddać się kontroli przeprowadzanej przez Operatora</w:t>
      </w:r>
      <w:r w:rsidR="00A35C65" w:rsidRPr="00A94EE5">
        <w:rPr>
          <w:color w:val="000000" w:themeColor="text1"/>
        </w:rPr>
        <w:t xml:space="preserve"> lub Instytucję Pośredniczącą / Instytucję Zarządzającą lub inną instytucję uprawnioną do przeprowadzania kontroli na podstawie odrębnych przepisów lub upoważnienia wyżej wymienionych instytucji oraz zobowiązuje się do przedstawiania na pisemne wezwanie Operatora wszelkich informacji i wyjaśnień związanych z korzystaniem z usług rozwojowych, o których mowa w umowie o przyznaniu wsparcia, w terminie określonym w wezwaniu.</w:t>
      </w:r>
    </w:p>
    <w:p w14:paraId="7FE4174A" w14:textId="63AF0706" w:rsidR="000C6254" w:rsidRPr="00A94EE5" w:rsidRDefault="00A331B5" w:rsidP="00E852E6">
      <w:pPr>
        <w:pStyle w:val="Akapitzlist"/>
        <w:numPr>
          <w:ilvl w:val="0"/>
          <w:numId w:val="17"/>
        </w:numPr>
        <w:rPr>
          <w:color w:val="000000" w:themeColor="text1"/>
        </w:rPr>
      </w:pPr>
      <w:r w:rsidRPr="00A94EE5">
        <w:rPr>
          <w:color w:val="000000" w:themeColor="text1"/>
        </w:rPr>
        <w:t>Usługi rozwojowe wskazane w Wykazie usług stanowić będą przedmiot monitoringu przeprowadzonego w ramach projektu przez Operatora lub wyznaczony Podmiot w</w:t>
      </w:r>
      <w:r w:rsidR="000C6254" w:rsidRPr="00A94EE5">
        <w:rPr>
          <w:color w:val="000000" w:themeColor="text1"/>
        </w:rPr>
        <w:t> </w:t>
      </w:r>
      <w:r w:rsidRPr="00A94EE5">
        <w:rPr>
          <w:color w:val="000000" w:themeColor="text1"/>
        </w:rPr>
        <w:t>miejscu świadczenia usługi rozwojowej. Jeżeli kontrola/monitoring wykaże nieprawidłowości lub uchybienia w realizacji usługi Operator może wstrzymać wypłatę, pomniejszyć kwotę refundacji</w:t>
      </w:r>
      <w:r w:rsidR="00466C36" w:rsidRPr="00A94EE5">
        <w:rPr>
          <w:color w:val="000000" w:themeColor="text1"/>
        </w:rPr>
        <w:t>,</w:t>
      </w:r>
      <w:r w:rsidRPr="00A94EE5">
        <w:rPr>
          <w:color w:val="000000" w:themeColor="text1"/>
        </w:rPr>
        <w:t xml:space="preserve"> odstąpić od wykonania Umowy w trybie natychmiastowym.</w:t>
      </w:r>
    </w:p>
    <w:p w14:paraId="17365FE4" w14:textId="3E19D3EE" w:rsidR="00F74E33" w:rsidRPr="00A94EE5" w:rsidRDefault="00F74E33" w:rsidP="00E852E6">
      <w:pPr>
        <w:pStyle w:val="Akapitzlist"/>
        <w:numPr>
          <w:ilvl w:val="0"/>
          <w:numId w:val="17"/>
        </w:numPr>
        <w:rPr>
          <w:color w:val="000000" w:themeColor="text1"/>
        </w:rPr>
      </w:pPr>
      <w:r w:rsidRPr="00A94EE5">
        <w:rPr>
          <w:color w:val="000000" w:themeColor="text1"/>
        </w:rPr>
        <w:t>Operator prowadząc monitoring lub kontrolę w szczególności weryfikuje:</w:t>
      </w:r>
    </w:p>
    <w:p w14:paraId="1C0976BC" w14:textId="2D836821" w:rsidR="00F74E33" w:rsidRPr="00A94EE5" w:rsidRDefault="00F74E33" w:rsidP="00E852E6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A94EE5">
        <w:rPr>
          <w:color w:val="000000" w:themeColor="text1"/>
        </w:rPr>
        <w:t>dokumentację składaną przez Przedsiębiorc</w:t>
      </w:r>
      <w:r w:rsidR="006507AF">
        <w:rPr>
          <w:color w:val="000000" w:themeColor="text1"/>
        </w:rPr>
        <w:t>ę</w:t>
      </w:r>
      <w:r w:rsidRPr="00A94EE5">
        <w:rPr>
          <w:color w:val="000000" w:themeColor="text1"/>
        </w:rPr>
        <w:t>;</w:t>
      </w:r>
    </w:p>
    <w:p w14:paraId="321CDA06" w14:textId="7AC20296" w:rsidR="00F74E33" w:rsidRPr="00A94EE5" w:rsidRDefault="00F74E33" w:rsidP="00E852E6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A94EE5">
        <w:rPr>
          <w:color w:val="000000" w:themeColor="text1"/>
        </w:rPr>
        <w:t>realizację usługi rozwojowej w formie wizyty monitorującej przeprowadzanej bez zapowiedzi w miejscu świadczenia usługi rozwojowej. Celem wizyty monitoringowej jest w szczególności stwierdzenie faktycznego dostarczenia usług rozwojowych i ich zgodności ze standardami określonymi w karcie usługi rozwojowej z BUR, w tym zgodności uczestników usługi rozwojowej ze zgłoszeniem dokonanym przez Przedsiębiorcę;</w:t>
      </w:r>
    </w:p>
    <w:p w14:paraId="17E4D5D9" w14:textId="77777777" w:rsidR="00F74E33" w:rsidRPr="00A94EE5" w:rsidRDefault="00F74E33" w:rsidP="00E852E6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A94EE5">
        <w:rPr>
          <w:color w:val="000000" w:themeColor="text1"/>
        </w:rPr>
        <w:t>dane wprowadzane w systemie BUR;</w:t>
      </w:r>
    </w:p>
    <w:p w14:paraId="40ECAC1D" w14:textId="77777777" w:rsidR="00F74E33" w:rsidRPr="00A94EE5" w:rsidRDefault="00F74E33" w:rsidP="00E852E6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A94EE5">
        <w:rPr>
          <w:color w:val="000000" w:themeColor="text1"/>
        </w:rPr>
        <w:t>dokonywanie oceny usług rozwojowych w BUR/ poza BUR zgodnie z Systemem Oceny Usług Rozwojowych;</w:t>
      </w:r>
    </w:p>
    <w:p w14:paraId="3EE36558" w14:textId="260D9229" w:rsidR="00F74E33" w:rsidRPr="00A94EE5" w:rsidRDefault="00F74E33" w:rsidP="00E852E6">
      <w:pPr>
        <w:pStyle w:val="Akapitzlist"/>
        <w:numPr>
          <w:ilvl w:val="0"/>
          <w:numId w:val="18"/>
        </w:numPr>
        <w:rPr>
          <w:color w:val="000000" w:themeColor="text1"/>
        </w:rPr>
      </w:pPr>
      <w:r w:rsidRPr="00A94EE5">
        <w:rPr>
          <w:color w:val="000000" w:themeColor="text1"/>
        </w:rPr>
        <w:t>w przypadku usług doradczych –</w:t>
      </w:r>
      <w:r w:rsidR="005E6721" w:rsidRPr="00A94EE5">
        <w:rPr>
          <w:color w:val="000000" w:themeColor="text1"/>
        </w:rPr>
        <w:t xml:space="preserve"> </w:t>
      </w:r>
      <w:r w:rsidRPr="00A94EE5">
        <w:rPr>
          <w:color w:val="000000" w:themeColor="text1"/>
        </w:rPr>
        <w:t xml:space="preserve">dokumenty np. </w:t>
      </w:r>
      <w:r w:rsidR="005E6721" w:rsidRPr="00A94EE5">
        <w:rPr>
          <w:color w:val="000000" w:themeColor="text1"/>
        </w:rPr>
        <w:t>strategia, raport, analiza</w:t>
      </w:r>
      <w:r w:rsidRPr="00A94EE5">
        <w:rPr>
          <w:color w:val="000000" w:themeColor="text1"/>
        </w:rPr>
        <w:t>.</w:t>
      </w:r>
    </w:p>
    <w:p w14:paraId="68208636" w14:textId="77777777" w:rsidR="00A331B5" w:rsidRPr="00A94EE5" w:rsidRDefault="00A331B5" w:rsidP="00E852E6">
      <w:pPr>
        <w:pStyle w:val="Akapitzlist"/>
        <w:numPr>
          <w:ilvl w:val="0"/>
          <w:numId w:val="17"/>
        </w:numPr>
        <w:rPr>
          <w:color w:val="000000" w:themeColor="text1"/>
        </w:rPr>
      </w:pPr>
      <w:r w:rsidRPr="00A94EE5">
        <w:rPr>
          <w:color w:val="000000" w:themeColor="text1"/>
        </w:rPr>
        <w:t>Przedsiębiorca zobowiązuje się:</w:t>
      </w:r>
    </w:p>
    <w:p w14:paraId="42C9A17B" w14:textId="0DBDDDA3" w:rsidR="00A331B5" w:rsidRPr="00A94EE5" w:rsidRDefault="00A331B5" w:rsidP="00E852E6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A94EE5">
        <w:rPr>
          <w:color w:val="000000" w:themeColor="text1"/>
        </w:rPr>
        <w:t>poddać kontroli, udzielić informacji w zakresie związanym z udziałem w projekcie oraz udzielić pisemnej odpowiedzi na każdy temat w zakresie związanym z udziałem w projekcie i na każde wezwanie Operatora w terminie 7 dni kalendarzowych od dnia doręczenia wezwania;</w:t>
      </w:r>
    </w:p>
    <w:p w14:paraId="4C44B9AF" w14:textId="77777777" w:rsidR="00A331B5" w:rsidRPr="00A94EE5" w:rsidRDefault="00A331B5" w:rsidP="00E852E6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A94EE5">
        <w:rPr>
          <w:color w:val="000000" w:themeColor="text1"/>
        </w:rPr>
        <w:t>umożliwić przeprowadzenie przez Operatora lub Podmiot/osobę przez niego upoważniony/ą monitoringu realizacji usługi rozwojowej w tym sporządzenie dokumentacji fotograficznej, audiowizualnej lub innej utrwalającej wizerunek uczestnika lub uczestniczki usługi rozwojowej na każdym etapie jej wykonania zgodnie z informacjami zawartymi w Karcie usługi dostępnej w BUR;</w:t>
      </w:r>
    </w:p>
    <w:p w14:paraId="03944BCA" w14:textId="2AEB7484" w:rsidR="00A331B5" w:rsidRPr="00A94EE5" w:rsidRDefault="00A331B5" w:rsidP="00E852E6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A94EE5">
        <w:rPr>
          <w:color w:val="000000" w:themeColor="text1"/>
        </w:rPr>
        <w:t>poddać się kontroli, ewaluacji udzielonego wsparcia, uczestniczenia w badaniach ewaluacyjnych, przeprowadzanych przez Operatora lub Podmiot/osobę przez niego upoważniony/ą i inne uprawnione instytucje;</w:t>
      </w:r>
    </w:p>
    <w:p w14:paraId="6B2C365C" w14:textId="77777777" w:rsidR="00A331B5" w:rsidRPr="00A94EE5" w:rsidRDefault="00A331B5" w:rsidP="00E852E6">
      <w:pPr>
        <w:pStyle w:val="Akapitzlist"/>
        <w:numPr>
          <w:ilvl w:val="0"/>
          <w:numId w:val="19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do przechowywania wszelkiej dokumentacji związanej z niniejszą Umową (umowy, dokumentów rozliczeniowych i innych), przez okres 10 lat od daty jej zawarcia. Termin ten może zostać wydłużony przez Operatora. </w:t>
      </w:r>
    </w:p>
    <w:p w14:paraId="5ED2BF02" w14:textId="1E0060CF" w:rsidR="005558BC" w:rsidRPr="00A94EE5" w:rsidRDefault="00A331B5" w:rsidP="00E852E6">
      <w:pPr>
        <w:pStyle w:val="Akapitzlist"/>
        <w:numPr>
          <w:ilvl w:val="0"/>
          <w:numId w:val="17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Jeśli w trakcie wizyty monitoringowej zostanie stwierdzona nieobecność Uczestnika usługi rozwojowej, Operator ma prawo odmówić refundacji za dany i każdy inny dzień stwierdzonej nieobecności. </w:t>
      </w:r>
    </w:p>
    <w:p w14:paraId="43B31C26" w14:textId="77777777" w:rsidR="00A331B5" w:rsidRPr="00A94EE5" w:rsidRDefault="00A331B5" w:rsidP="00DE75F9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Rozwiązanie Umowy</w:t>
      </w:r>
    </w:p>
    <w:p w14:paraId="494BBB17" w14:textId="77777777" w:rsidR="00A331B5" w:rsidRPr="00A94EE5" w:rsidRDefault="00A331B5" w:rsidP="00E852E6">
      <w:pPr>
        <w:pStyle w:val="Akapitzlist"/>
        <w:numPr>
          <w:ilvl w:val="0"/>
          <w:numId w:val="24"/>
        </w:numPr>
      </w:pPr>
      <w:r w:rsidRPr="00A94EE5">
        <w:t>Operator jest uprawniony do rozwiązania niniejszej Umowy bez zachowania okresu wypowiedzenia, jeżeli Przedsiębiorca:</w:t>
      </w:r>
    </w:p>
    <w:p w14:paraId="617E2B2E" w14:textId="426018A3" w:rsidR="000C6254" w:rsidRPr="00A94EE5" w:rsidRDefault="00A331B5" w:rsidP="00E852E6">
      <w:pPr>
        <w:pStyle w:val="Akapitzlist"/>
        <w:numPr>
          <w:ilvl w:val="0"/>
          <w:numId w:val="25"/>
        </w:numPr>
        <w:rPr>
          <w:strike/>
        </w:rPr>
      </w:pPr>
      <w:r w:rsidRPr="00A94EE5">
        <w:t xml:space="preserve">nie ukończył usług rozwojowych w terminie maksymalnym wskazanym w </w:t>
      </w:r>
      <w:r w:rsidR="000C6254" w:rsidRPr="00A94EE5">
        <w:t>§3 ust. 10 lub nie rozliczył usługi rozwojowej po jej zakończeniu, której rozliczenie ze względu na długą form</w:t>
      </w:r>
      <w:r w:rsidR="00466C36" w:rsidRPr="00A94EE5">
        <w:t>ę wsparcia następowało cząstkowo</w:t>
      </w:r>
      <w:r w:rsidR="000C6254" w:rsidRPr="00A94EE5">
        <w:t>;</w:t>
      </w:r>
    </w:p>
    <w:p w14:paraId="1CD6233A" w14:textId="6F7002F8" w:rsidR="00A331B5" w:rsidRPr="00A94EE5" w:rsidRDefault="00A331B5" w:rsidP="00E852E6">
      <w:pPr>
        <w:pStyle w:val="Akapitzlist"/>
        <w:numPr>
          <w:ilvl w:val="0"/>
          <w:numId w:val="25"/>
        </w:numPr>
      </w:pPr>
      <w:r w:rsidRPr="00A94EE5">
        <w:t>zaprzestał realizacji Umowy bądź realizuje ją w sposób sprzec</w:t>
      </w:r>
      <w:r w:rsidR="00C367F8" w:rsidRPr="00A94EE5">
        <w:t>zny z jej postanowieniami lub z </w:t>
      </w:r>
      <w:r w:rsidRPr="00A94EE5">
        <w:t>naruszeniem przepisów prawa;</w:t>
      </w:r>
    </w:p>
    <w:p w14:paraId="5E12323F" w14:textId="77777777" w:rsidR="00A331B5" w:rsidRPr="00A94EE5" w:rsidRDefault="00A331B5" w:rsidP="00E852E6">
      <w:pPr>
        <w:pStyle w:val="Akapitzlist"/>
        <w:numPr>
          <w:ilvl w:val="0"/>
          <w:numId w:val="25"/>
        </w:numPr>
      </w:pPr>
      <w:r w:rsidRPr="00A94EE5">
        <w:t>odmawia poddania się kontroli/monitoringu;</w:t>
      </w:r>
    </w:p>
    <w:p w14:paraId="7B1E9458" w14:textId="77777777" w:rsidR="00A331B5" w:rsidRPr="00A94EE5" w:rsidRDefault="00A331B5" w:rsidP="00E852E6">
      <w:pPr>
        <w:pStyle w:val="Akapitzlist"/>
        <w:numPr>
          <w:ilvl w:val="0"/>
          <w:numId w:val="25"/>
        </w:numPr>
      </w:pPr>
      <w:r w:rsidRPr="00A94EE5">
        <w:t>w celu uzyskania refundacji przedstawił fałszywe lub nieodpowiadające stanowi faktycznemu lub niepełne oświadczenia lub dokumenty;</w:t>
      </w:r>
    </w:p>
    <w:p w14:paraId="5F2DDEAA" w14:textId="24B3FE04" w:rsidR="00A331B5" w:rsidRPr="00A94EE5" w:rsidRDefault="00A331B5" w:rsidP="00E852E6">
      <w:pPr>
        <w:pStyle w:val="Akapitzlist"/>
        <w:numPr>
          <w:ilvl w:val="0"/>
          <w:numId w:val="25"/>
        </w:numPr>
      </w:pPr>
      <w:r w:rsidRPr="00A94EE5">
        <w:t>dopuścił się nieprawidłowości - dokonał zakupu usług rozwojowych w sposób niezgodny z niniejszą Umową;</w:t>
      </w:r>
    </w:p>
    <w:p w14:paraId="7DC412C5" w14:textId="77777777" w:rsidR="00A331B5" w:rsidRPr="00A94EE5" w:rsidRDefault="00A331B5" w:rsidP="00E852E6">
      <w:pPr>
        <w:pStyle w:val="Akapitzlist"/>
        <w:numPr>
          <w:ilvl w:val="0"/>
          <w:numId w:val="25"/>
        </w:numPr>
      </w:pPr>
      <w:r w:rsidRPr="00A94EE5">
        <w:t>pobrał refundację nienależnie lub w nadmiernej wysokości;</w:t>
      </w:r>
    </w:p>
    <w:p w14:paraId="661108CC" w14:textId="25E82BE5" w:rsidR="00A331B5" w:rsidRPr="00A94EE5" w:rsidRDefault="00A331B5" w:rsidP="00E852E6">
      <w:pPr>
        <w:pStyle w:val="Akapitzlist"/>
        <w:numPr>
          <w:ilvl w:val="0"/>
          <w:numId w:val="25"/>
        </w:numPr>
      </w:pPr>
      <w:r w:rsidRPr="00A94EE5">
        <w:t xml:space="preserve">naruszył inne postanowienia Umowy </w:t>
      </w:r>
      <w:r w:rsidR="005B01A2" w:rsidRPr="00A94EE5">
        <w:t xml:space="preserve">lub Regulaminu projektu </w:t>
      </w:r>
      <w:r w:rsidRPr="00A94EE5">
        <w:t>skutkujące niemożliwością jej prawidłowej realizacji;</w:t>
      </w:r>
    </w:p>
    <w:p w14:paraId="0E072360" w14:textId="77777777" w:rsidR="00A331B5" w:rsidRPr="00A94EE5" w:rsidRDefault="00A331B5" w:rsidP="00E852E6">
      <w:pPr>
        <w:pStyle w:val="Akapitzlist"/>
        <w:numPr>
          <w:ilvl w:val="0"/>
          <w:numId w:val="25"/>
        </w:numPr>
      </w:pPr>
      <w:r w:rsidRPr="00A94EE5">
        <w:t>na wniosek Przedsiębiorcy w przypadku rezygnacji z korzystania z usług rozwojowych.</w:t>
      </w:r>
    </w:p>
    <w:p w14:paraId="42E4D49E" w14:textId="77777777" w:rsidR="00A331B5" w:rsidRPr="00A94EE5" w:rsidRDefault="00A331B5" w:rsidP="00E852E6">
      <w:pPr>
        <w:pStyle w:val="Akapitzlist"/>
        <w:numPr>
          <w:ilvl w:val="0"/>
          <w:numId w:val="24"/>
        </w:numPr>
      </w:pPr>
      <w:r w:rsidRPr="00A94EE5">
        <w:t xml:space="preserve">W przypadku rozwiązania Umowy z przyczyn, o których mowa w ust. 1, Przedsiębiorcy nie przysługuje prawo żądania – wypłaty refundacji. </w:t>
      </w:r>
    </w:p>
    <w:p w14:paraId="5FBD9AD2" w14:textId="3C99488A" w:rsidR="00A331B5" w:rsidRPr="00A94EE5" w:rsidRDefault="00A331B5" w:rsidP="00E852E6">
      <w:pPr>
        <w:pStyle w:val="Akapitzlist"/>
        <w:numPr>
          <w:ilvl w:val="0"/>
          <w:numId w:val="24"/>
        </w:numPr>
      </w:pPr>
      <w:r w:rsidRPr="00A94EE5">
        <w:t>W związku z niewykonaniem lub nienależytym wykonaniem przez Przedsiębiorcę obowiązków wynikających z Umowy w zakresie, w jakim takie niewykonanie lub nienależyte wykonanie jest wynikiem działania siły wyższej, Przedsiębiorca jest zobowiązany do niezwłocznego poinformowania w formie pisemnej lub elektronicznej Operatora o tym fakcie, oraz udowodnienia wystąpienia zaistniałej sytuacji poprzez przedstawienie dokumentacji potwierdzającej wystąpienie zdarzenia (lub zdarzeń) mającego cechy siły wyższej oraz wskazania wpływu, jaki wydarzenie miało na przebieg realizacji Umowy.</w:t>
      </w:r>
    </w:p>
    <w:p w14:paraId="1297AEC6" w14:textId="77777777" w:rsidR="00A94EE5" w:rsidRDefault="00A331B5" w:rsidP="00E852E6">
      <w:pPr>
        <w:pStyle w:val="Akapitzlist"/>
        <w:numPr>
          <w:ilvl w:val="0"/>
          <w:numId w:val="24"/>
        </w:numPr>
      </w:pPr>
      <w:r w:rsidRPr="00A94EE5">
        <w:t xml:space="preserve">Przedsiębiorca nie będzie odpowiedzialny wobec Operatora lub uznany za naruszającego postanowienia Umowy w związku z niewykonaniem lub nienależytym wykonaniem obowiązków wynikających z Umowy w zakresie, w jakim takie niewykonanie lub nienależyte wykonanie jest wynikiem siły wyższej. </w:t>
      </w:r>
    </w:p>
    <w:p w14:paraId="12CC71BC" w14:textId="77777777" w:rsidR="00A94EE5" w:rsidRPr="00A94EE5" w:rsidRDefault="00A331B5" w:rsidP="00E852E6">
      <w:pPr>
        <w:pStyle w:val="Akapitzlist"/>
        <w:numPr>
          <w:ilvl w:val="0"/>
          <w:numId w:val="24"/>
        </w:numPr>
      </w:pPr>
      <w:r w:rsidRPr="00A94EE5">
        <w:rPr>
          <w:rFonts w:cs="Tahoma"/>
          <w:color w:val="000000" w:themeColor="text1"/>
        </w:rPr>
        <w:t>W przypadku rozwiązania Umowy w trybie, o którym mowa w ust. 1 pkt 2-8, refundacja podlega zwrotowi,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16F0C5F8" w14:textId="2F950E6D" w:rsidR="00A331B5" w:rsidRPr="00A94EE5" w:rsidRDefault="00A331B5" w:rsidP="00E852E6">
      <w:pPr>
        <w:pStyle w:val="Akapitzlist"/>
        <w:numPr>
          <w:ilvl w:val="0"/>
          <w:numId w:val="24"/>
        </w:numPr>
      </w:pPr>
      <w:r w:rsidRPr="00A94EE5">
        <w:rPr>
          <w:rFonts w:cs="Tahoma"/>
          <w:color w:val="000000" w:themeColor="text1"/>
        </w:rPr>
        <w:t>Do zwrotu dofinansowania Przedsiębiorca zobowiązany jest w terminie 14 dni od doręczenia wezwania do zapłaty na rachunek bankowy Operatora o numerze …………………………………………………… prowadzony przez bank ……………………………………… lub inny podany w wezwaniu.</w:t>
      </w:r>
    </w:p>
    <w:p w14:paraId="6A5A1D25" w14:textId="1778538B" w:rsidR="00A94EE5" w:rsidRDefault="00A331B5" w:rsidP="00E852E6">
      <w:pPr>
        <w:pStyle w:val="Akapitzlist"/>
        <w:numPr>
          <w:ilvl w:val="0"/>
          <w:numId w:val="24"/>
        </w:numPr>
      </w:pPr>
      <w:r w:rsidRPr="00A94EE5">
        <w:t>Jeżeli przedsiębiorca nie dokona zwrotu dofinasowania wraz z należnymi odsetkam</w:t>
      </w:r>
      <w:r w:rsidR="00DE75F9" w:rsidRPr="00A94EE5">
        <w:t>i w </w:t>
      </w:r>
      <w:r w:rsidRPr="00A94EE5">
        <w:t xml:space="preserve">wyznaczonym terminie Operator ma prawo wystąpić na drogę postępowania sądowego. </w:t>
      </w:r>
    </w:p>
    <w:p w14:paraId="12B0EC6B" w14:textId="08661A17" w:rsidR="00A331B5" w:rsidRPr="00A94EE5" w:rsidRDefault="00A331B5" w:rsidP="00E852E6">
      <w:pPr>
        <w:pStyle w:val="Akapitzlist"/>
        <w:numPr>
          <w:ilvl w:val="0"/>
          <w:numId w:val="24"/>
        </w:numPr>
      </w:pPr>
      <w:r w:rsidRPr="00A94EE5">
        <w:rPr>
          <w:rFonts w:cs="Tahoma"/>
          <w:color w:val="000000" w:themeColor="text1"/>
        </w:rPr>
        <w:t xml:space="preserve">W przypadku rozwiązania umowy jak w ust. 1 refundacja cząstkowa podlega zwrotowi na zasadach jak </w:t>
      </w:r>
      <w:r w:rsidR="00420A48" w:rsidRPr="00A94EE5">
        <w:rPr>
          <w:rFonts w:cs="Tahoma"/>
          <w:color w:val="000000" w:themeColor="text1"/>
        </w:rPr>
        <w:t>§6 ust.</w:t>
      </w:r>
      <w:r w:rsidR="005B01A2" w:rsidRPr="00A94EE5">
        <w:rPr>
          <w:rFonts w:cs="Tahoma"/>
          <w:color w:val="000000" w:themeColor="text1"/>
        </w:rPr>
        <w:t xml:space="preserve"> 8</w:t>
      </w:r>
      <w:r w:rsidR="00420A48" w:rsidRPr="00A94EE5">
        <w:rPr>
          <w:rFonts w:cs="Tahoma"/>
          <w:color w:val="000000" w:themeColor="text1"/>
        </w:rPr>
        <w:t xml:space="preserve">. </w:t>
      </w:r>
      <w:r w:rsidRPr="00A94EE5">
        <w:rPr>
          <w:rFonts w:cs="Tahoma"/>
          <w:b/>
          <w:bCs/>
          <w:color w:val="000000" w:themeColor="text1"/>
        </w:rPr>
        <w:t xml:space="preserve"> </w:t>
      </w:r>
    </w:p>
    <w:p w14:paraId="286A83BD" w14:textId="77777777" w:rsidR="00A331B5" w:rsidRPr="00A94EE5" w:rsidRDefault="00A331B5" w:rsidP="00DE75F9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Korespondencja</w:t>
      </w:r>
    </w:p>
    <w:p w14:paraId="194CAC59" w14:textId="3DFF67A2" w:rsidR="00A331B5" w:rsidRPr="00A94EE5" w:rsidRDefault="00A331B5" w:rsidP="00E852E6">
      <w:pPr>
        <w:pStyle w:val="Akapitzlist"/>
        <w:numPr>
          <w:ilvl w:val="0"/>
          <w:numId w:val="23"/>
        </w:numPr>
      </w:pPr>
      <w:r w:rsidRPr="00A94EE5">
        <w:t>Wszelka korespondencja związana z realizacją Umowy wsparcia będzie</w:t>
      </w:r>
      <w:r w:rsidR="005B01A2" w:rsidRPr="00A94EE5">
        <w:t xml:space="preserve"> prowadzona w </w:t>
      </w:r>
      <w:r w:rsidRPr="00A94EE5">
        <w:t>formie pisemnej lub za pomocą poczty elektronicznej, kierowanej na poniższe adresy:</w:t>
      </w:r>
    </w:p>
    <w:p w14:paraId="2D7C9F23" w14:textId="4AA16B2B" w:rsidR="00A331B5" w:rsidRPr="00A94EE5" w:rsidRDefault="00A331B5" w:rsidP="00A94EE5">
      <w:r w:rsidRPr="00A94EE5">
        <w:tab/>
        <w:t>Przedsiębiorca:</w:t>
      </w:r>
    </w:p>
    <w:p w14:paraId="2D993C72" w14:textId="76DF00A2" w:rsidR="00DE75F9" w:rsidRPr="00A94EE5" w:rsidRDefault="00DE75F9" w:rsidP="00A94EE5">
      <w:r w:rsidRPr="00A94EE5">
        <w:t>Osoba do kontaktu:…………………………………………………………………………….</w:t>
      </w:r>
    </w:p>
    <w:p w14:paraId="20F1BC29" w14:textId="77777777" w:rsidR="00A331B5" w:rsidRPr="00A94EE5" w:rsidRDefault="00A331B5" w:rsidP="00A94EE5">
      <w:r w:rsidRPr="00A94EE5">
        <w:t>Adres: ………………………………………………………………………………………………..</w:t>
      </w:r>
    </w:p>
    <w:p w14:paraId="5A84752D" w14:textId="77777777" w:rsidR="00A331B5" w:rsidRPr="00A94EE5" w:rsidRDefault="00A331B5" w:rsidP="00A94EE5">
      <w:r w:rsidRPr="00A94EE5">
        <w:t xml:space="preserve">e-mail:…………………………………………………………………………………………….…, </w:t>
      </w:r>
    </w:p>
    <w:p w14:paraId="26903091" w14:textId="77777777" w:rsidR="00A331B5" w:rsidRPr="00A94EE5" w:rsidRDefault="00A331B5" w:rsidP="00A94EE5"/>
    <w:p w14:paraId="04A3EFC3" w14:textId="77777777" w:rsidR="00A331B5" w:rsidRPr="00A94EE5" w:rsidRDefault="00A331B5" w:rsidP="00A94EE5">
      <w:r w:rsidRPr="00A94EE5">
        <w:tab/>
        <w:t>Operator: ………………………………………………………………………………………….</w:t>
      </w:r>
    </w:p>
    <w:p w14:paraId="2031D173" w14:textId="77777777" w:rsidR="00A331B5" w:rsidRPr="00A94EE5" w:rsidRDefault="00A331B5" w:rsidP="00A94EE5">
      <w:r w:rsidRPr="00A94EE5">
        <w:t>Adres: ……………………………………………………………………………………………….</w:t>
      </w:r>
    </w:p>
    <w:p w14:paraId="323CF8CD" w14:textId="63CA733D" w:rsidR="00A331B5" w:rsidRPr="00A94EE5" w:rsidRDefault="00A331B5" w:rsidP="00A94EE5">
      <w:r w:rsidRPr="00A94EE5">
        <w:t xml:space="preserve">adres: e-mail: ………………………………………………………………………………….., </w:t>
      </w:r>
    </w:p>
    <w:p w14:paraId="58E0E8F8" w14:textId="77777777" w:rsidR="00A94EE5" w:rsidRDefault="00A331B5" w:rsidP="00E852E6">
      <w:pPr>
        <w:pStyle w:val="Akapitzlist"/>
        <w:numPr>
          <w:ilvl w:val="0"/>
          <w:numId w:val="23"/>
        </w:numPr>
      </w:pPr>
      <w:r w:rsidRPr="00A94EE5">
        <w:t>W przypadku zmiany informacji, o których mowa w ust. 1 powyżej, Strony są zobowiązane do powiadomienia o nowych danych w formie pisemnej, najpóźnie</w:t>
      </w:r>
      <w:r w:rsidR="001C1602" w:rsidRPr="00A94EE5">
        <w:t>j w</w:t>
      </w:r>
      <w:r w:rsidR="005B01A2" w:rsidRPr="00A94EE5">
        <w:t> </w:t>
      </w:r>
      <w:r w:rsidR="001C1602" w:rsidRPr="00A94EE5">
        <w:t>terminie 5 dni roboczych od </w:t>
      </w:r>
      <w:r w:rsidRPr="00A94EE5">
        <w:t>dnia zaistnienia zmiany.</w:t>
      </w:r>
    </w:p>
    <w:p w14:paraId="0B6A10E1" w14:textId="77777777" w:rsidR="00A94EE5" w:rsidRDefault="00A331B5" w:rsidP="00E852E6">
      <w:pPr>
        <w:pStyle w:val="Akapitzlist"/>
        <w:numPr>
          <w:ilvl w:val="0"/>
          <w:numId w:val="23"/>
        </w:numPr>
      </w:pPr>
      <w:r w:rsidRPr="00A94EE5">
        <w:t>W przypadku niepodejmowania korespondencji wysłanej listem poleconym przez Przedsiębiorcę pod adresem wskazanym powyżej lub podanym zgodnie z ust. 2 powyżej, korespondencja będzie uznana za doręczoną w ostatnim przewidzianym na jej odbiór po awizacji poprzez pocztę.</w:t>
      </w:r>
    </w:p>
    <w:p w14:paraId="3EA2CE6D" w14:textId="0D9E4281" w:rsidR="00A331B5" w:rsidRPr="00A94EE5" w:rsidRDefault="00A331B5" w:rsidP="00E852E6">
      <w:pPr>
        <w:pStyle w:val="Akapitzlist"/>
        <w:numPr>
          <w:ilvl w:val="0"/>
          <w:numId w:val="23"/>
        </w:numPr>
      </w:pPr>
      <w:r w:rsidRPr="00A94EE5">
        <w:rPr>
          <w:rFonts w:cs="Tahoma"/>
          <w:color w:val="000000" w:themeColor="text1"/>
        </w:rPr>
        <w:t xml:space="preserve">Przedsiębiorca zobowiązuje się w okresie obwiązywania Umowy wsparcia do niezwłocznego powiadamiania Operatora o wszelkich zmianach prawno-organizacyjnych w swoim statusie oraz danych identyfikacyjnych, mających wpływ na </w:t>
      </w:r>
      <w:r w:rsidR="005B01A2" w:rsidRPr="00A94EE5">
        <w:rPr>
          <w:rFonts w:cs="Tahoma"/>
          <w:color w:val="000000" w:themeColor="text1"/>
        </w:rPr>
        <w:t>uczestnictwo w </w:t>
      </w:r>
      <w:r w:rsidRPr="00A94EE5">
        <w:rPr>
          <w:rFonts w:cs="Tahoma"/>
          <w:color w:val="000000" w:themeColor="text1"/>
        </w:rPr>
        <w:t>projekcie.</w:t>
      </w:r>
    </w:p>
    <w:p w14:paraId="06D60C69" w14:textId="77777777" w:rsidR="00A331B5" w:rsidRPr="00A94EE5" w:rsidRDefault="00A331B5" w:rsidP="00DE75F9">
      <w:pPr>
        <w:pStyle w:val="Nagwek1"/>
        <w:rPr>
          <w:rFonts w:cs="Tahoma"/>
          <w:color w:val="000000" w:themeColor="text1"/>
          <w:szCs w:val="24"/>
        </w:rPr>
      </w:pPr>
      <w:r w:rsidRPr="00A94EE5">
        <w:rPr>
          <w:rFonts w:cs="Tahoma"/>
          <w:color w:val="000000" w:themeColor="text1"/>
          <w:szCs w:val="24"/>
        </w:rPr>
        <w:t>Zmiany umowy</w:t>
      </w:r>
    </w:p>
    <w:p w14:paraId="5CA6BF55" w14:textId="29356E14" w:rsidR="00A331B5" w:rsidRPr="00A94EE5" w:rsidRDefault="00A331B5" w:rsidP="00E852E6">
      <w:pPr>
        <w:pStyle w:val="Akapitzlist"/>
        <w:numPr>
          <w:ilvl w:val="0"/>
          <w:numId w:val="21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Dopuszcza się zmianę </w:t>
      </w:r>
      <w:r w:rsidR="0013371A" w:rsidRPr="00A94EE5">
        <w:rPr>
          <w:color w:val="000000" w:themeColor="text1"/>
        </w:rPr>
        <w:t xml:space="preserve">za zgodą Operatora </w:t>
      </w:r>
      <w:r w:rsidRPr="00A94EE5">
        <w:rPr>
          <w:color w:val="000000" w:themeColor="text1"/>
        </w:rPr>
        <w:t>postanowień zawartej umowy</w:t>
      </w:r>
      <w:r w:rsidR="005B01A2" w:rsidRPr="00A94EE5">
        <w:rPr>
          <w:color w:val="000000" w:themeColor="text1"/>
        </w:rPr>
        <w:t>, w </w:t>
      </w:r>
      <w:r w:rsidRPr="00A94EE5">
        <w:rPr>
          <w:color w:val="000000" w:themeColor="text1"/>
        </w:rPr>
        <w:t>następującym zakresie i przy spełnieniu następujących warunków:</w:t>
      </w:r>
    </w:p>
    <w:p w14:paraId="75724FB7" w14:textId="453542B4" w:rsidR="00DE75F9" w:rsidRPr="00A94EE5" w:rsidRDefault="00DE75F9" w:rsidP="00E852E6">
      <w:pPr>
        <w:pStyle w:val="Akapitzlist"/>
        <w:numPr>
          <w:ilvl w:val="0"/>
          <w:numId w:val="20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zmiana terminu i miejsca realizacji usługi rozwojowej</w:t>
      </w:r>
      <w:r w:rsidR="005B01A2" w:rsidRPr="00A94EE5">
        <w:rPr>
          <w:color w:val="000000" w:themeColor="text1"/>
        </w:rPr>
        <w:t xml:space="preserve"> określona w </w:t>
      </w:r>
      <w:r w:rsidRPr="00A94EE5">
        <w:rPr>
          <w:color w:val="000000" w:themeColor="text1"/>
        </w:rPr>
        <w:t>harmonogramie usługi rozwojowej jest możliwa wyłącznie w przypadku, gdy nie naruszy maksymalnego terminu realizacji usługi</w:t>
      </w:r>
      <w:r w:rsidR="005B01A2" w:rsidRPr="00A94EE5">
        <w:rPr>
          <w:color w:val="000000" w:themeColor="text1"/>
        </w:rPr>
        <w:t>/usług, określonego w Umowie. W </w:t>
      </w:r>
      <w:r w:rsidRPr="00A94EE5">
        <w:rPr>
          <w:color w:val="000000" w:themeColor="text1"/>
        </w:rPr>
        <w:t xml:space="preserve">przypadku gdy zmiana terminu narusza maksymalny termin realizacji usługi </w:t>
      </w:r>
      <w:r w:rsidRPr="00A94EE5">
        <w:rPr>
          <w:rFonts w:cstheme="minorHAnsi"/>
          <w:color w:val="000000" w:themeColor="text1"/>
        </w:rPr>
        <w:t xml:space="preserve">określonego w §3 ust. </w:t>
      </w:r>
      <w:r w:rsidR="001C1602" w:rsidRPr="00A94EE5">
        <w:rPr>
          <w:rFonts w:cstheme="minorHAnsi"/>
          <w:color w:val="000000" w:themeColor="text1"/>
        </w:rPr>
        <w:t>10</w:t>
      </w:r>
      <w:r w:rsidRPr="00A94EE5">
        <w:rPr>
          <w:rFonts w:cstheme="minorHAnsi"/>
          <w:color w:val="000000" w:themeColor="text1"/>
        </w:rPr>
        <w:t xml:space="preserve"> niniejszej umowy</w:t>
      </w:r>
      <w:r w:rsidR="001C1602" w:rsidRPr="00A94EE5">
        <w:rPr>
          <w:rFonts w:cstheme="minorHAnsi"/>
          <w:color w:val="000000" w:themeColor="text1"/>
        </w:rPr>
        <w:t>,</w:t>
      </w:r>
      <w:r w:rsidR="00C367F8" w:rsidRPr="00A94EE5">
        <w:rPr>
          <w:color w:val="000000" w:themeColor="text1"/>
        </w:rPr>
        <w:t xml:space="preserve"> Operator w </w:t>
      </w:r>
      <w:r w:rsidRPr="00A94EE5">
        <w:rPr>
          <w:color w:val="000000" w:themeColor="text1"/>
        </w:rPr>
        <w:t>uzasadnionych przypadkach może wyrazić zgodę na jego zmianę;</w:t>
      </w:r>
    </w:p>
    <w:p w14:paraId="3D69290D" w14:textId="7AC5A20A" w:rsidR="00DE75F9" w:rsidRPr="00A94EE5" w:rsidRDefault="00DE75F9" w:rsidP="00E852E6">
      <w:pPr>
        <w:pStyle w:val="Akapitzlist"/>
        <w:numPr>
          <w:ilvl w:val="0"/>
          <w:numId w:val="20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zmiany Uczestników i ich ilości</w:t>
      </w:r>
      <w:r w:rsidRPr="00A94EE5">
        <w:rPr>
          <w:color w:val="000000" w:themeColor="text1"/>
        </w:rPr>
        <w:t xml:space="preserve"> pod warunkiem zachowania zasad i wysokości dofinasowania określonych w §5 niniejszej umowy; </w:t>
      </w:r>
    </w:p>
    <w:p w14:paraId="7CA8F196" w14:textId="01EDBB59" w:rsidR="00DE75F9" w:rsidRPr="00A94EE5" w:rsidRDefault="00DE75F9" w:rsidP="00E852E6">
      <w:pPr>
        <w:pStyle w:val="Akapitzlist"/>
        <w:numPr>
          <w:ilvl w:val="0"/>
          <w:numId w:val="20"/>
        </w:numPr>
        <w:rPr>
          <w:color w:val="000000" w:themeColor="text1"/>
        </w:rPr>
      </w:pPr>
      <w:r w:rsidRPr="00A94EE5">
        <w:rPr>
          <w:b/>
          <w:color w:val="000000" w:themeColor="text1"/>
        </w:rPr>
        <w:t>zmiana usługi rozwojowej</w:t>
      </w:r>
      <w:r w:rsidRPr="00A94EE5">
        <w:rPr>
          <w:color w:val="000000" w:themeColor="text1"/>
        </w:rPr>
        <w:t xml:space="preserve"> jest możliwa wyłącznie w przypadku, gdy nie naruszy maksymalnego terminu</w:t>
      </w:r>
      <w:r w:rsidR="006043A3" w:rsidRPr="00A94EE5">
        <w:rPr>
          <w:color w:val="000000" w:themeColor="text1"/>
        </w:rPr>
        <w:t xml:space="preserve"> realizacji usługi/usług </w:t>
      </w:r>
      <w:r w:rsidRPr="00A94EE5">
        <w:rPr>
          <w:color w:val="000000" w:themeColor="text1"/>
        </w:rPr>
        <w:t>określonego w Umowie</w:t>
      </w:r>
      <w:r w:rsidR="006043A3" w:rsidRPr="00A94EE5">
        <w:rPr>
          <w:color w:val="000000" w:themeColor="text1"/>
        </w:rPr>
        <w:t xml:space="preserve"> </w:t>
      </w:r>
      <w:r w:rsidRPr="00A94EE5">
        <w:rPr>
          <w:color w:val="000000" w:themeColor="text1"/>
        </w:rPr>
        <w:t>oraz p</w:t>
      </w:r>
      <w:r w:rsidR="003116E4" w:rsidRPr="00A94EE5">
        <w:rPr>
          <w:color w:val="000000" w:themeColor="text1"/>
        </w:rPr>
        <w:t>od warunkiem zachowania zasad i </w:t>
      </w:r>
      <w:r w:rsidRPr="00A94EE5">
        <w:rPr>
          <w:color w:val="000000" w:themeColor="text1"/>
        </w:rPr>
        <w:t>wysoko</w:t>
      </w:r>
      <w:r w:rsidR="005B01A2" w:rsidRPr="00A94EE5">
        <w:rPr>
          <w:color w:val="000000" w:themeColor="text1"/>
        </w:rPr>
        <w:t>ści dofinasowania określonych w </w:t>
      </w:r>
      <w:r w:rsidRPr="00A94EE5">
        <w:rPr>
          <w:color w:val="000000" w:themeColor="text1"/>
        </w:rPr>
        <w:t>U</w:t>
      </w:r>
      <w:r w:rsidR="006043A3" w:rsidRPr="00A94EE5">
        <w:rPr>
          <w:color w:val="000000" w:themeColor="text1"/>
        </w:rPr>
        <w:t>mowie; z zastrzeżeniem §5 i §6. W przypadku zmiany dostawcy usługi rozwojowej</w:t>
      </w:r>
      <w:r w:rsidR="00A86C7B" w:rsidRPr="00A94EE5">
        <w:rPr>
          <w:color w:val="000000" w:themeColor="text1"/>
        </w:rPr>
        <w:t xml:space="preserve">, </w:t>
      </w:r>
      <w:r w:rsidR="006043A3" w:rsidRPr="00A94EE5">
        <w:rPr>
          <w:color w:val="000000" w:themeColor="text1"/>
        </w:rPr>
        <w:t xml:space="preserve">Przedsiębiorca jest zobowiązany przedłożenia aktualnego oświadczenia w sprawie braku powiązania zgodnie z § </w:t>
      </w:r>
      <w:r w:rsidR="00564DEC">
        <w:rPr>
          <w:color w:val="000000" w:themeColor="text1"/>
        </w:rPr>
        <w:t>11</w:t>
      </w:r>
      <w:r w:rsidR="006043A3" w:rsidRPr="00A94EE5">
        <w:rPr>
          <w:color w:val="000000" w:themeColor="text1"/>
        </w:rPr>
        <w:t xml:space="preserve"> ust. </w:t>
      </w:r>
      <w:r w:rsidR="00564DEC">
        <w:rPr>
          <w:color w:val="000000" w:themeColor="text1"/>
        </w:rPr>
        <w:t>3 lit. e-j. Regulaminu Projektu</w:t>
      </w:r>
      <w:r w:rsidR="006043A3" w:rsidRPr="00A94EE5">
        <w:rPr>
          <w:color w:val="000000" w:themeColor="text1"/>
        </w:rPr>
        <w:t xml:space="preserve">. </w:t>
      </w:r>
      <w:r w:rsidRPr="00A94EE5">
        <w:rPr>
          <w:color w:val="000000" w:themeColor="text1"/>
        </w:rPr>
        <w:t>W przypadku, gdy zmiana usługi narusza maksym</w:t>
      </w:r>
      <w:r w:rsidR="006043A3" w:rsidRPr="00A94EE5">
        <w:rPr>
          <w:color w:val="000000" w:themeColor="text1"/>
        </w:rPr>
        <w:t xml:space="preserve">alny termin realizacji usługi, </w:t>
      </w:r>
      <w:r w:rsidRPr="00A94EE5">
        <w:rPr>
          <w:color w:val="000000" w:themeColor="text1"/>
        </w:rPr>
        <w:t>Operator w uzasadnionych przypadkach może wyrazić zgodę na jego zmianę</w:t>
      </w:r>
      <w:r w:rsidR="006043A3" w:rsidRPr="00A94EE5">
        <w:rPr>
          <w:color w:val="000000" w:themeColor="text1"/>
        </w:rPr>
        <w:t>.</w:t>
      </w:r>
    </w:p>
    <w:p w14:paraId="29D72F88" w14:textId="5E34B4CC" w:rsidR="005B01A2" w:rsidRPr="00A94EE5" w:rsidRDefault="00A331B5" w:rsidP="00E852E6">
      <w:pPr>
        <w:pStyle w:val="Akapitzlist"/>
        <w:numPr>
          <w:ilvl w:val="0"/>
          <w:numId w:val="21"/>
        </w:numPr>
        <w:rPr>
          <w:color w:val="000000" w:themeColor="text1"/>
        </w:rPr>
      </w:pPr>
      <w:r w:rsidRPr="00A94EE5">
        <w:rPr>
          <w:color w:val="000000" w:themeColor="text1"/>
        </w:rPr>
        <w:t>Wszelkie zmiany umowy, karty usługi rozwojowej wygenerowanej przed podpisaniem umowy o </w:t>
      </w:r>
      <w:r w:rsidR="00FD49D2">
        <w:rPr>
          <w:color w:val="000000" w:themeColor="text1"/>
        </w:rPr>
        <w:t>przyznanie wsparcia</w:t>
      </w:r>
      <w:r w:rsidRPr="00A94EE5">
        <w:rPr>
          <w:color w:val="000000" w:themeColor="text1"/>
        </w:rPr>
        <w:t>, oświadczenia o wypowiedzeniu, odstąpieniu o</w:t>
      </w:r>
      <w:r w:rsidR="00C96359">
        <w:rPr>
          <w:color w:val="000000" w:themeColor="text1"/>
        </w:rPr>
        <w:t>d umowy wymagają formy pisemnej</w:t>
      </w:r>
      <w:r w:rsidR="00DE75F9" w:rsidRPr="00A94EE5">
        <w:rPr>
          <w:color w:val="000000" w:themeColor="text1"/>
        </w:rPr>
        <w:t xml:space="preserve"> </w:t>
      </w:r>
      <w:r w:rsidRPr="00A94EE5">
        <w:rPr>
          <w:color w:val="000000" w:themeColor="text1"/>
        </w:rPr>
        <w:t xml:space="preserve">pod rygorem </w:t>
      </w:r>
      <w:r w:rsidR="005B01A2" w:rsidRPr="00A94EE5">
        <w:rPr>
          <w:color w:val="000000" w:themeColor="text1"/>
        </w:rPr>
        <w:t>nieważności.</w:t>
      </w:r>
    </w:p>
    <w:p w14:paraId="1D6C717F" w14:textId="77777777" w:rsidR="005B01A2" w:rsidRPr="00A94EE5" w:rsidRDefault="00A331B5" w:rsidP="00E852E6">
      <w:pPr>
        <w:pStyle w:val="Akapitzlist"/>
        <w:numPr>
          <w:ilvl w:val="0"/>
          <w:numId w:val="21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Przedsiębiorca jest zobowiązany do niezwłocznego poinformowania Operatora o każdej </w:t>
      </w:r>
      <w:r w:rsidR="00DE75F9" w:rsidRPr="00A94EE5">
        <w:rPr>
          <w:color w:val="000000" w:themeColor="text1"/>
        </w:rPr>
        <w:t xml:space="preserve">zmianie nazwy </w:t>
      </w:r>
      <w:r w:rsidR="003116E4" w:rsidRPr="00A94EE5">
        <w:rPr>
          <w:color w:val="000000" w:themeColor="text1"/>
        </w:rPr>
        <w:t>i </w:t>
      </w:r>
      <w:r w:rsidRPr="00A94EE5">
        <w:rPr>
          <w:color w:val="000000" w:themeColor="text1"/>
        </w:rPr>
        <w:t>siedziby firmy oraz wszelkich zmian związanych z jego statusem prawnym.</w:t>
      </w:r>
    </w:p>
    <w:p w14:paraId="5E82C493" w14:textId="6F9CA332" w:rsidR="00A331B5" w:rsidRPr="00A94EE5" w:rsidRDefault="00A331B5" w:rsidP="00E852E6">
      <w:pPr>
        <w:pStyle w:val="Akapitzlist"/>
        <w:numPr>
          <w:ilvl w:val="0"/>
          <w:numId w:val="21"/>
        </w:numPr>
        <w:rPr>
          <w:color w:val="000000" w:themeColor="text1"/>
        </w:rPr>
      </w:pPr>
      <w:r w:rsidRPr="00A94EE5">
        <w:rPr>
          <w:color w:val="000000" w:themeColor="text1"/>
        </w:rPr>
        <w:t>Przedsiębiorca zobowiązany jest przechowywać dokumenty związane z otrzymanym dofinansowaniem przez okres 10 lat, licząc od dnia</w:t>
      </w:r>
      <w:r w:rsidR="005B01A2" w:rsidRPr="00A94EE5">
        <w:rPr>
          <w:color w:val="000000" w:themeColor="text1"/>
        </w:rPr>
        <w:t xml:space="preserve"> podpisania niniejszej umowy, w </w:t>
      </w:r>
      <w:r w:rsidRPr="00A94EE5">
        <w:rPr>
          <w:color w:val="000000" w:themeColor="text1"/>
        </w:rPr>
        <w:t xml:space="preserve">sposób zapewniający dostępność, poufność i bezpieczeństwo. </w:t>
      </w:r>
    </w:p>
    <w:p w14:paraId="59BC2B58" w14:textId="77777777" w:rsidR="00A331B5" w:rsidRPr="00A94EE5" w:rsidRDefault="00A331B5" w:rsidP="00DE75F9">
      <w:pPr>
        <w:pStyle w:val="Nagwek1"/>
        <w:rPr>
          <w:color w:val="000000" w:themeColor="text1"/>
        </w:rPr>
      </w:pPr>
      <w:r w:rsidRPr="00A94EE5">
        <w:rPr>
          <w:color w:val="000000" w:themeColor="text1"/>
        </w:rPr>
        <w:t>Postanowienia końcowe</w:t>
      </w:r>
    </w:p>
    <w:p w14:paraId="4CFBCAC8" w14:textId="797159CC" w:rsidR="00F7329E" w:rsidRPr="00A94EE5" w:rsidRDefault="00F7329E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Umowa wchodzi w życie z dniem jej podpisania.</w:t>
      </w:r>
    </w:p>
    <w:p w14:paraId="22D7B70C" w14:textId="6D1C7EEA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Wszelkie zmiany postanowień Umowy oraz oświadczenia woli jej Stron wymagają, pod rygo</w:t>
      </w:r>
      <w:r w:rsidR="001C1602" w:rsidRPr="00A94EE5">
        <w:rPr>
          <w:color w:val="000000" w:themeColor="text1"/>
        </w:rPr>
        <w:t>rem nieważno</w:t>
      </w:r>
      <w:r w:rsidR="003116E4" w:rsidRPr="00A94EE5">
        <w:rPr>
          <w:color w:val="000000" w:themeColor="text1"/>
        </w:rPr>
        <w:t>ści, formy pisemnej, w tym</w:t>
      </w:r>
      <w:r w:rsidR="001C1602" w:rsidRPr="00A94EE5">
        <w:rPr>
          <w:color w:val="000000" w:themeColor="text1"/>
        </w:rPr>
        <w:t xml:space="preserve"> z podpisem kwalifikowanym.</w:t>
      </w:r>
    </w:p>
    <w:p w14:paraId="4896064D" w14:textId="3E876FE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W sprawach </w:t>
      </w:r>
      <w:r w:rsidR="00D1389D" w:rsidRPr="00A94EE5">
        <w:rPr>
          <w:color w:val="000000" w:themeColor="text1"/>
        </w:rPr>
        <w:t>nieuregulowanych</w:t>
      </w:r>
      <w:r w:rsidRPr="00A94EE5">
        <w:rPr>
          <w:color w:val="000000" w:themeColor="text1"/>
        </w:rPr>
        <w:t xml:space="preserve"> niniejszą umową ma zastosowani</w:t>
      </w:r>
      <w:r w:rsidR="001C1602" w:rsidRPr="00A94EE5">
        <w:rPr>
          <w:color w:val="000000" w:themeColor="text1"/>
        </w:rPr>
        <w:t>e Regulamin projektu</w:t>
      </w:r>
      <w:r w:rsidRPr="00A94EE5">
        <w:rPr>
          <w:color w:val="000000" w:themeColor="text1"/>
        </w:rPr>
        <w:t xml:space="preserve">. </w:t>
      </w:r>
    </w:p>
    <w:p w14:paraId="3E7C81A1" w14:textId="7777777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Wszelkie spory między Operatorem a przedsiębiorcą związane z realizacją niniejszej umowy podlegają rozstrzygnięciu przez sąd właściwy dla siedziby Operatora.</w:t>
      </w:r>
    </w:p>
    <w:p w14:paraId="4985C62B" w14:textId="42145F40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Prawa i obowiązki Przedsiębiorcy wynikające z Umowy</w:t>
      </w:r>
      <w:r w:rsidR="00F76456" w:rsidRPr="00A94EE5">
        <w:rPr>
          <w:color w:val="000000" w:themeColor="text1"/>
        </w:rPr>
        <w:t xml:space="preserve"> </w:t>
      </w:r>
      <w:r w:rsidRPr="00A94EE5">
        <w:rPr>
          <w:color w:val="000000" w:themeColor="text1"/>
        </w:rPr>
        <w:t>nie mogą być przenoszone na rzecz osób trzecich bez uprzedniej zgody Operatora.</w:t>
      </w:r>
    </w:p>
    <w:p w14:paraId="2C1040CE" w14:textId="7777777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Strony będą dążyły do rozwiązywania sporów powstałych w związku z realizacją Umowy w drodze negocjacji.</w:t>
      </w:r>
    </w:p>
    <w:p w14:paraId="0692E8DE" w14:textId="7777777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W przypadku braku osiągnięcia rozwiązania sporu w drodze negocjacji sprawa jest rozstrzygana przez sąd powszechny właściwy dla siedziby Operatora.</w:t>
      </w:r>
    </w:p>
    <w:p w14:paraId="4CFC51CF" w14:textId="7777777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Jeżeli Operator poniesie szkodę w następstwie zdarzenia określonego w niniejszym paragrafie, Przedsiębiorca naprawi szkodę w podwójnej wysokości.</w:t>
      </w:r>
    </w:p>
    <w:p w14:paraId="5D475248" w14:textId="77777777" w:rsidR="00BF2003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W zakresie nieuregulowanym Umową mają zastosowanie przepisy Kodeksu Cywilnego.</w:t>
      </w:r>
    </w:p>
    <w:p w14:paraId="24042433" w14:textId="378E37B2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Umowa została sporządzona w dwóch egzemplarzach o jednakowej treśc</w:t>
      </w:r>
      <w:r w:rsidR="001C1602" w:rsidRPr="00A94EE5">
        <w:rPr>
          <w:color w:val="000000" w:themeColor="text1"/>
        </w:rPr>
        <w:t>i, w tym jeden dla Operatora, a </w:t>
      </w:r>
      <w:r w:rsidRPr="00A94EE5">
        <w:rPr>
          <w:color w:val="000000" w:themeColor="text1"/>
        </w:rPr>
        <w:t>jeden dla Przedsiębiorcy</w:t>
      </w:r>
      <w:r w:rsidR="005B01A2" w:rsidRPr="00A94EE5">
        <w:rPr>
          <w:color w:val="000000" w:themeColor="text1"/>
        </w:rPr>
        <w:t xml:space="preserve"> </w:t>
      </w:r>
      <w:r w:rsidR="00BF2003" w:rsidRPr="00A94EE5">
        <w:rPr>
          <w:color w:val="000000" w:themeColor="text1"/>
        </w:rPr>
        <w:t>/ Umowę sporządzono w postaci elektronicznej z użyciem kwalifikowanych podpisów</w:t>
      </w:r>
      <w:r w:rsidR="007903A5" w:rsidRPr="00A94EE5">
        <w:rPr>
          <w:rStyle w:val="Odwoanieprzypisudolnego"/>
          <w:rFonts w:asciiTheme="minorHAnsi" w:hAnsiTheme="minorHAnsi" w:cstheme="minorHAnsi"/>
          <w:color w:val="000000" w:themeColor="text1"/>
        </w:rPr>
        <w:footnoteReference w:id="21"/>
      </w:r>
      <w:r w:rsidR="005B01A2" w:rsidRPr="00A94EE5">
        <w:rPr>
          <w:color w:val="000000" w:themeColor="text1"/>
        </w:rPr>
        <w:t>.</w:t>
      </w:r>
    </w:p>
    <w:p w14:paraId="4DED6C14" w14:textId="19B6D6A5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 xml:space="preserve">Wszelkie oświadczenia woli Strony Umowy mogą </w:t>
      </w:r>
      <w:r w:rsidR="005B01A2" w:rsidRPr="00A94EE5">
        <w:rPr>
          <w:color w:val="000000" w:themeColor="text1"/>
        </w:rPr>
        <w:t>być doręczone drugiej Stronie w </w:t>
      </w:r>
      <w:r w:rsidRPr="00A94EE5">
        <w:rPr>
          <w:color w:val="000000" w:themeColor="text1"/>
        </w:rPr>
        <w:t>każdy</w:t>
      </w:r>
      <w:r w:rsidR="007903A5" w:rsidRPr="00A94EE5">
        <w:rPr>
          <w:color w:val="000000" w:themeColor="text1"/>
        </w:rPr>
        <w:t>m miejscu, w </w:t>
      </w:r>
      <w:r w:rsidRPr="00A94EE5">
        <w:rPr>
          <w:color w:val="000000" w:themeColor="text1"/>
        </w:rPr>
        <w:t>którym doręczenie stanie się możliwe.</w:t>
      </w:r>
    </w:p>
    <w:p w14:paraId="285813E8" w14:textId="7777777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Jeżeli doręczenie oświadczenia woli Strony Umowy osobiście drugiej Stronie nie będzie możliwe, należy dokonać doręczenia przesyłką pocztową rejestrowaną albo za pośrednictwem firmy trudniącej się doręczeniami (przesyłką kurierską).</w:t>
      </w:r>
    </w:p>
    <w:p w14:paraId="5600808C" w14:textId="7777777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Doręczenia oświadczeń woli Stron Umowy, wniosków i innego rodzaju pism dokonywane będą na adres Strony wskazany w Umowie.</w:t>
      </w:r>
    </w:p>
    <w:p w14:paraId="6C506FD2" w14:textId="0ADEE893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W wypadku nie poinformowania drugiej Strony o zmianie adresu siedziby albo innych danych istotnych dla skuteczności doręczenia, pi</w:t>
      </w:r>
      <w:r w:rsidR="00466C36" w:rsidRPr="00A94EE5">
        <w:rPr>
          <w:color w:val="000000" w:themeColor="text1"/>
        </w:rPr>
        <w:t>smo wysłane na adres wskazany w </w:t>
      </w:r>
      <w:r w:rsidRPr="00A94EE5">
        <w:rPr>
          <w:color w:val="000000" w:themeColor="text1"/>
        </w:rPr>
        <w:t>Umowie uznaje się za doręczone.</w:t>
      </w:r>
    </w:p>
    <w:p w14:paraId="64DEB9E2" w14:textId="77777777" w:rsidR="00A331B5" w:rsidRPr="00A94EE5" w:rsidRDefault="00A331B5" w:rsidP="00E852E6">
      <w:pPr>
        <w:pStyle w:val="Akapitzlist"/>
        <w:numPr>
          <w:ilvl w:val="0"/>
          <w:numId w:val="22"/>
        </w:numPr>
        <w:rPr>
          <w:color w:val="000000" w:themeColor="text1"/>
        </w:rPr>
      </w:pPr>
      <w:r w:rsidRPr="00A94EE5">
        <w:rPr>
          <w:color w:val="000000" w:themeColor="text1"/>
        </w:rPr>
        <w:t>Podobny skutek wywołuje odmowa przez Stronę Umowy przyjęcia przesyłki adresowanej do niej, jak też niedoręczenie jej przez doręczyciela z przyczyn leżących po stronie adresata lub awizowanej.</w:t>
      </w:r>
    </w:p>
    <w:p w14:paraId="4F8DF0D6" w14:textId="77777777" w:rsidR="00A331B5" w:rsidRPr="00A94EE5" w:rsidRDefault="00A331B5" w:rsidP="00A331B5">
      <w:pPr>
        <w:pStyle w:val="Teksttreci20"/>
        <w:shd w:val="clear" w:color="auto" w:fill="auto"/>
        <w:spacing w:before="0" w:after="0" w:line="360" w:lineRule="auto"/>
        <w:ind w:firstLine="0"/>
        <w:jc w:val="left"/>
        <w:rPr>
          <w:rFonts w:asciiTheme="minorHAnsi" w:hAnsiTheme="minorHAnsi" w:cstheme="minorHAnsi"/>
          <w:color w:val="000000" w:themeColor="text1"/>
        </w:rPr>
      </w:pPr>
    </w:p>
    <w:p w14:paraId="774E0568" w14:textId="77777777" w:rsidR="00A331B5" w:rsidRPr="00A94EE5" w:rsidRDefault="00A331B5" w:rsidP="00A331B5">
      <w:pPr>
        <w:keepNext/>
        <w:keepLines/>
        <w:rPr>
          <w:rFonts w:cstheme="minorHAnsi"/>
          <w:color w:val="000000" w:themeColor="text1"/>
        </w:rPr>
      </w:pPr>
      <w:r w:rsidRPr="00A94EE5">
        <w:rPr>
          <w:rFonts w:cstheme="minorHAnsi"/>
          <w:color w:val="000000" w:themeColor="text1"/>
        </w:rPr>
        <w:t>Załącznik:</w:t>
      </w:r>
    </w:p>
    <w:p w14:paraId="4CF3D6B9" w14:textId="20EA0969" w:rsidR="002479FD" w:rsidRPr="00A94EE5" w:rsidRDefault="00A331B5" w:rsidP="00E852E6">
      <w:pPr>
        <w:pStyle w:val="Akapitzlist"/>
        <w:numPr>
          <w:ilvl w:val="0"/>
          <w:numId w:val="10"/>
        </w:numPr>
        <w:tabs>
          <w:tab w:val="left" w:pos="5040"/>
        </w:tabs>
        <w:rPr>
          <w:rFonts w:cs="Calibri"/>
          <w:color w:val="000000" w:themeColor="text1"/>
          <w:lang w:eastAsia="pl-PL"/>
        </w:rPr>
      </w:pPr>
      <w:r w:rsidRPr="00A94EE5">
        <w:rPr>
          <w:rFonts w:cs="Calibri"/>
          <w:color w:val="000000" w:themeColor="text1"/>
          <w:lang w:eastAsia="pl-PL"/>
        </w:rPr>
        <w:t>Wykaz usług rozwojowych</w:t>
      </w:r>
      <w:r w:rsidR="00466C36" w:rsidRPr="00A94EE5">
        <w:rPr>
          <w:rFonts w:cs="Calibri"/>
          <w:color w:val="000000" w:themeColor="text1"/>
          <w:lang w:eastAsia="pl-PL"/>
        </w:rPr>
        <w:t xml:space="preserve"> i uczestników</w:t>
      </w:r>
    </w:p>
    <w:p w14:paraId="4D77D0CB" w14:textId="77777777" w:rsidR="00466C36" w:rsidRPr="00A94EE5" w:rsidRDefault="00466C36" w:rsidP="00466C36">
      <w:pPr>
        <w:pStyle w:val="Akapitzlist"/>
        <w:tabs>
          <w:tab w:val="left" w:pos="5040"/>
        </w:tabs>
        <w:ind w:left="896"/>
        <w:rPr>
          <w:rFonts w:cs="Calibri"/>
          <w:color w:val="000000" w:themeColor="text1"/>
          <w:lang w:eastAsia="pl-PL"/>
        </w:rPr>
      </w:pPr>
    </w:p>
    <w:p w14:paraId="7F584867" w14:textId="39A277A9" w:rsidR="002479FD" w:rsidRPr="00A94EE5" w:rsidRDefault="002479FD" w:rsidP="002479FD">
      <w:pPr>
        <w:keepNext/>
        <w:ind w:firstLine="284"/>
        <w:rPr>
          <w:rFonts w:cs="Calibri"/>
          <w:color w:val="000000" w:themeColor="text1"/>
        </w:rPr>
      </w:pPr>
      <w:r w:rsidRPr="00A94EE5">
        <w:rPr>
          <w:rFonts w:cs="Calibri"/>
          <w:color w:val="000000" w:themeColor="text1"/>
        </w:rPr>
        <w:t xml:space="preserve">Przedsiębiorca    </w:t>
      </w:r>
      <w:r w:rsidRPr="00A94EE5">
        <w:rPr>
          <w:rFonts w:cs="Calibri"/>
          <w:b/>
          <w:color w:val="000000" w:themeColor="text1"/>
        </w:rPr>
        <w:t xml:space="preserve">                                                                                        </w:t>
      </w:r>
      <w:r w:rsidRPr="00A94EE5">
        <w:rPr>
          <w:rFonts w:cs="Calibri"/>
          <w:color w:val="000000" w:themeColor="text1"/>
        </w:rPr>
        <w:t>Operator</w:t>
      </w:r>
    </w:p>
    <w:p w14:paraId="61221E1D" w14:textId="0D800C97" w:rsidR="002479FD" w:rsidRPr="00A94EE5" w:rsidRDefault="002479FD" w:rsidP="002479FD">
      <w:pPr>
        <w:jc w:val="both"/>
        <w:rPr>
          <w:rFonts w:cs="Calibri"/>
          <w:color w:val="000000" w:themeColor="text1"/>
        </w:rPr>
      </w:pPr>
    </w:p>
    <w:tbl>
      <w:tblPr>
        <w:tblStyle w:val="Tabela-Siatka"/>
        <w:tblW w:w="51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1"/>
        <w:gridCol w:w="197"/>
        <w:gridCol w:w="706"/>
        <w:gridCol w:w="197"/>
        <w:gridCol w:w="4159"/>
        <w:gridCol w:w="197"/>
      </w:tblGrid>
      <w:tr w:rsidR="00A94EE5" w:rsidRPr="00A94EE5" w14:paraId="29AB660C" w14:textId="77777777" w:rsidTr="00DE5431">
        <w:trPr>
          <w:gridAfter w:val="1"/>
          <w:wAfter w:w="100" w:type="pct"/>
          <w:trHeight w:val="510"/>
        </w:trPr>
        <w:tc>
          <w:tcPr>
            <w:tcW w:w="2227" w:type="pct"/>
          </w:tcPr>
          <w:p w14:paraId="6949EE4B" w14:textId="77777777" w:rsidR="00020250" w:rsidRPr="00A94EE5" w:rsidRDefault="00020250" w:rsidP="00020250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459" w:type="pct"/>
            <w:gridSpan w:val="2"/>
          </w:tcPr>
          <w:p w14:paraId="54479B8C" w14:textId="77777777" w:rsidR="00020250" w:rsidRPr="00A94EE5" w:rsidRDefault="00020250" w:rsidP="00020250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2214" w:type="pct"/>
            <w:gridSpan w:val="2"/>
          </w:tcPr>
          <w:p w14:paraId="5A271DB4" w14:textId="77777777" w:rsidR="00020250" w:rsidRPr="00A94EE5" w:rsidRDefault="00020250" w:rsidP="00020250">
            <w:pPr>
              <w:jc w:val="both"/>
              <w:rPr>
                <w:rFonts w:cs="Calibri"/>
                <w:color w:val="000000" w:themeColor="text1"/>
              </w:rPr>
            </w:pPr>
          </w:p>
        </w:tc>
      </w:tr>
      <w:tr w:rsidR="00020250" w:rsidRPr="00A94EE5" w14:paraId="28848D48" w14:textId="77777777" w:rsidTr="00020250">
        <w:trPr>
          <w:trHeight w:val="850"/>
        </w:trPr>
        <w:tc>
          <w:tcPr>
            <w:tcW w:w="2327" w:type="pct"/>
            <w:gridSpan w:val="2"/>
            <w:tcBorders>
              <w:top w:val="single" w:sz="12" w:space="0" w:color="auto"/>
            </w:tcBorders>
          </w:tcPr>
          <w:p w14:paraId="2F76A42A" w14:textId="57311AD5" w:rsidR="00020250" w:rsidRPr="00A94EE5" w:rsidRDefault="00F7329E" w:rsidP="00020250">
            <w:pPr>
              <w:jc w:val="center"/>
              <w:rPr>
                <w:color w:val="000000" w:themeColor="text1"/>
              </w:rPr>
            </w:pPr>
            <w:r w:rsidRPr="00A94EE5">
              <w:rPr>
                <w:rFonts w:cstheme="minorHAnsi"/>
                <w:color w:val="000000" w:themeColor="text1"/>
              </w:rPr>
              <w:t>Data, p</w:t>
            </w:r>
            <w:r w:rsidR="00020250" w:rsidRPr="00A94EE5">
              <w:rPr>
                <w:rFonts w:cstheme="minorHAnsi"/>
                <w:color w:val="000000" w:themeColor="text1"/>
              </w:rPr>
              <w:t>ieczęć i czytelny podpis osoby/osób uprawnionej do reprezentowania Przedsiębiorcy)</w:t>
            </w:r>
          </w:p>
        </w:tc>
        <w:tc>
          <w:tcPr>
            <w:tcW w:w="459" w:type="pct"/>
            <w:gridSpan w:val="2"/>
          </w:tcPr>
          <w:p w14:paraId="7584B5DF" w14:textId="77777777" w:rsidR="00020250" w:rsidRPr="00A94EE5" w:rsidRDefault="00020250" w:rsidP="00020250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214" w:type="pct"/>
            <w:gridSpan w:val="2"/>
            <w:tcBorders>
              <w:top w:val="single" w:sz="12" w:space="0" w:color="auto"/>
            </w:tcBorders>
          </w:tcPr>
          <w:p w14:paraId="7F422B50" w14:textId="6C58EBF0" w:rsidR="00020250" w:rsidRPr="00A94EE5" w:rsidRDefault="00F7329E" w:rsidP="00020250">
            <w:pPr>
              <w:jc w:val="center"/>
              <w:rPr>
                <w:color w:val="000000" w:themeColor="text1"/>
              </w:rPr>
            </w:pPr>
            <w:r w:rsidRPr="00A94EE5">
              <w:rPr>
                <w:rFonts w:cstheme="minorHAnsi"/>
                <w:color w:val="000000" w:themeColor="text1"/>
              </w:rPr>
              <w:t>Data, p</w:t>
            </w:r>
            <w:r w:rsidR="00020250" w:rsidRPr="00A94EE5">
              <w:rPr>
                <w:rFonts w:cstheme="minorHAnsi"/>
                <w:color w:val="000000" w:themeColor="text1"/>
              </w:rPr>
              <w:t>ieczęć i czytelny podpis osoby/osób uprawnionej do reprezentowania</w:t>
            </w:r>
            <w:r w:rsidRPr="00A94EE5">
              <w:rPr>
                <w:rFonts w:cstheme="minorHAnsi"/>
                <w:color w:val="000000" w:themeColor="text1"/>
              </w:rPr>
              <w:t xml:space="preserve"> Operatora</w:t>
            </w:r>
          </w:p>
        </w:tc>
      </w:tr>
    </w:tbl>
    <w:p w14:paraId="2D228CB0" w14:textId="217BFC4E" w:rsidR="00020250" w:rsidRPr="00A94EE5" w:rsidRDefault="00020250" w:rsidP="002479FD">
      <w:pPr>
        <w:jc w:val="both"/>
        <w:rPr>
          <w:rFonts w:cs="Calibri"/>
          <w:color w:val="000000" w:themeColor="text1"/>
        </w:rPr>
      </w:pPr>
    </w:p>
    <w:p w14:paraId="0B9237BC" w14:textId="77777777" w:rsidR="002479FD" w:rsidRPr="00A94EE5" w:rsidRDefault="002479FD" w:rsidP="001C1602">
      <w:pPr>
        <w:ind w:left="-284" w:right="-143"/>
        <w:rPr>
          <w:rFonts w:ascii="Calibri" w:hAnsi="Calibri"/>
          <w:b/>
          <w:i/>
          <w:color w:val="000000" w:themeColor="text1"/>
          <w:sz w:val="16"/>
        </w:rPr>
        <w:sectPr w:rsidR="002479FD" w:rsidRPr="00A94EE5" w:rsidSect="00020250">
          <w:headerReference w:type="default" r:id="rId16"/>
          <w:footerReference w:type="even" r:id="rId17"/>
          <w:footerReference w:type="default" r:id="rId18"/>
          <w:headerReference w:type="first" r:id="rId19"/>
          <w:endnotePr>
            <w:numFmt w:val="decimal"/>
          </w:endnotePr>
          <w:pgSz w:w="11906" w:h="16838" w:code="9"/>
          <w:pgMar w:top="1675" w:right="1134" w:bottom="1134" w:left="1134" w:header="397" w:footer="257" w:gutter="0"/>
          <w:cols w:space="708"/>
          <w:titlePg/>
          <w:docGrid w:linePitch="272"/>
        </w:sectPr>
      </w:pPr>
    </w:p>
    <w:p w14:paraId="130CB70D" w14:textId="0F98F73C" w:rsidR="007903A5" w:rsidRPr="00A94EE5" w:rsidRDefault="007903A5" w:rsidP="00A94EE5">
      <w:pPr>
        <w:pStyle w:val="Nagwek1"/>
        <w:numPr>
          <w:ilvl w:val="0"/>
          <w:numId w:val="0"/>
        </w:numPr>
        <w:spacing w:line="23" w:lineRule="atLeast"/>
        <w:rPr>
          <w:rFonts w:cs="Tahoma"/>
          <w:color w:val="000000" w:themeColor="text1"/>
          <w:lang w:eastAsia="pl-PL"/>
        </w:rPr>
      </w:pPr>
      <w:r w:rsidRPr="00A94EE5">
        <w:rPr>
          <w:rFonts w:cs="Tahoma"/>
          <w:color w:val="000000" w:themeColor="text1"/>
          <w:lang w:eastAsia="pl-PL"/>
        </w:rPr>
        <w:t>Wykaz usług rozwojowych i uczestników</w:t>
      </w:r>
    </w:p>
    <w:p w14:paraId="2EF47BF8" w14:textId="02508F90" w:rsidR="007903A5" w:rsidRPr="00A94EE5" w:rsidRDefault="007903A5" w:rsidP="00A94EE5">
      <w:pPr>
        <w:spacing w:line="23" w:lineRule="atLeast"/>
        <w:rPr>
          <w:rFonts w:cs="Tahoma"/>
          <w:color w:val="000000" w:themeColor="text1"/>
          <w:szCs w:val="24"/>
        </w:rPr>
      </w:pPr>
      <w:r w:rsidRPr="00A94EE5">
        <w:rPr>
          <w:rFonts w:cs="Tahoma"/>
          <w:b/>
          <w:color w:val="000000" w:themeColor="text1"/>
          <w:szCs w:val="24"/>
        </w:rPr>
        <w:t>Dane</w:t>
      </w:r>
      <w:r w:rsidRPr="00A94EE5">
        <w:rPr>
          <w:rFonts w:cs="Tahoma"/>
          <w:color w:val="000000" w:themeColor="text1"/>
          <w:szCs w:val="24"/>
        </w:rPr>
        <w:t xml:space="preserve"> </w:t>
      </w:r>
      <w:r w:rsidRPr="00A94EE5">
        <w:rPr>
          <w:rFonts w:cs="Tahoma"/>
          <w:b/>
          <w:color w:val="000000" w:themeColor="text1"/>
          <w:szCs w:val="24"/>
        </w:rPr>
        <w:t>przedsiębiorstwa</w:t>
      </w:r>
    </w:p>
    <w:tbl>
      <w:tblPr>
        <w:tblW w:w="145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5500"/>
        <w:gridCol w:w="1564"/>
        <w:gridCol w:w="3964"/>
      </w:tblGrid>
      <w:tr w:rsidR="00A94EE5" w:rsidRPr="00A94EE5" w14:paraId="23401353" w14:textId="77777777" w:rsidTr="00A94EE5">
        <w:trPr>
          <w:trHeight w:val="616"/>
          <w:jc w:val="center"/>
        </w:trPr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7444B7E0" w14:textId="77777777" w:rsidR="007903A5" w:rsidRPr="00A94EE5" w:rsidRDefault="007903A5" w:rsidP="00A94EE5">
            <w:pPr>
              <w:spacing w:line="23" w:lineRule="atLeast"/>
              <w:ind w:right="-6"/>
              <w:rPr>
                <w:rFonts w:cs="Tahoma"/>
                <w:color w:val="000000" w:themeColor="text1"/>
                <w:szCs w:val="24"/>
              </w:rPr>
            </w:pPr>
            <w:r w:rsidRPr="00A94EE5">
              <w:rPr>
                <w:rFonts w:cs="Tahoma"/>
                <w:color w:val="000000" w:themeColor="text1"/>
                <w:szCs w:val="24"/>
              </w:rPr>
              <w:t xml:space="preserve">NAZWA PRZEDSIĘBIORSTWA </w:t>
            </w:r>
          </w:p>
        </w:tc>
        <w:tc>
          <w:tcPr>
            <w:tcW w:w="5500" w:type="dxa"/>
            <w:vAlign w:val="center"/>
          </w:tcPr>
          <w:p w14:paraId="0B4F03F7" w14:textId="5FB05C02" w:rsidR="007903A5" w:rsidRPr="00A94EE5" w:rsidRDefault="007903A5" w:rsidP="00A94EE5">
            <w:pPr>
              <w:spacing w:line="23" w:lineRule="atLeast"/>
              <w:ind w:left="4" w:right="-53"/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564" w:type="dxa"/>
            <w:shd w:val="clear" w:color="auto" w:fill="D9D9D9" w:themeFill="background1" w:themeFillShade="D9"/>
            <w:vAlign w:val="center"/>
          </w:tcPr>
          <w:p w14:paraId="7157CA4F" w14:textId="77777777" w:rsidR="007903A5" w:rsidRPr="00A94EE5" w:rsidRDefault="007903A5" w:rsidP="00A94EE5">
            <w:pPr>
              <w:spacing w:line="23" w:lineRule="atLeast"/>
              <w:ind w:left="4" w:right="-53"/>
              <w:jc w:val="center"/>
              <w:rPr>
                <w:rFonts w:cs="Tahoma"/>
                <w:color w:val="000000" w:themeColor="text1"/>
                <w:szCs w:val="24"/>
              </w:rPr>
            </w:pPr>
            <w:r w:rsidRPr="00A94EE5">
              <w:rPr>
                <w:rFonts w:cs="Tahoma"/>
                <w:color w:val="000000" w:themeColor="text1"/>
                <w:szCs w:val="24"/>
              </w:rPr>
              <w:t>NIP</w:t>
            </w:r>
          </w:p>
        </w:tc>
        <w:tc>
          <w:tcPr>
            <w:tcW w:w="3964" w:type="dxa"/>
            <w:vAlign w:val="center"/>
          </w:tcPr>
          <w:p w14:paraId="4FF91FA6" w14:textId="1C9022F7" w:rsidR="007903A5" w:rsidRPr="00A94EE5" w:rsidRDefault="007903A5" w:rsidP="00A94EE5">
            <w:pPr>
              <w:spacing w:line="23" w:lineRule="atLeast"/>
              <w:ind w:left="4" w:right="-53"/>
              <w:jc w:val="center"/>
              <w:rPr>
                <w:rFonts w:cs="Tahoma"/>
                <w:b/>
                <w:color w:val="000000" w:themeColor="text1"/>
                <w:szCs w:val="24"/>
              </w:rPr>
            </w:pPr>
          </w:p>
        </w:tc>
      </w:tr>
    </w:tbl>
    <w:p w14:paraId="03FFF117" w14:textId="77777777" w:rsidR="005B01A2" w:rsidRPr="00A94EE5" w:rsidRDefault="005B01A2" w:rsidP="00A94EE5">
      <w:pPr>
        <w:spacing w:line="23" w:lineRule="atLeast"/>
        <w:rPr>
          <w:rFonts w:cs="Tahoma"/>
          <w:b/>
          <w:color w:val="000000" w:themeColor="text1"/>
          <w:szCs w:val="24"/>
        </w:rPr>
      </w:pPr>
    </w:p>
    <w:p w14:paraId="57C8C616" w14:textId="45D12832" w:rsidR="009272ED" w:rsidRPr="00A94EE5" w:rsidRDefault="007903A5" w:rsidP="00A94EE5">
      <w:pPr>
        <w:spacing w:line="23" w:lineRule="atLeast"/>
        <w:rPr>
          <w:rFonts w:cs="Tahoma"/>
          <w:b/>
          <w:color w:val="000000" w:themeColor="text1"/>
          <w:szCs w:val="24"/>
        </w:rPr>
      </w:pPr>
      <w:r w:rsidRPr="00A94EE5">
        <w:rPr>
          <w:rFonts w:cs="Tahoma"/>
          <w:b/>
          <w:color w:val="000000" w:themeColor="text1"/>
          <w:szCs w:val="24"/>
        </w:rPr>
        <w:t>Dane usług rozwojowych i uczestników</w:t>
      </w:r>
      <w:r w:rsidR="009272ED" w:rsidRPr="00A94EE5">
        <w:rPr>
          <w:rFonts w:cs="Tahoma"/>
          <w:b/>
          <w:color w:val="000000" w:themeColor="text1"/>
          <w:szCs w:val="24"/>
        </w:rPr>
        <w:t xml:space="preserve"> </w:t>
      </w:r>
    </w:p>
    <w:tbl>
      <w:tblPr>
        <w:tblStyle w:val="Tabela-Siatka"/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63" w:type="dxa"/>
          <w:right w:w="63" w:type="dxa"/>
        </w:tblCellMar>
        <w:tblLook w:val="04A0" w:firstRow="1" w:lastRow="0" w:firstColumn="1" w:lastColumn="0" w:noHBand="0" w:noVBand="1"/>
      </w:tblPr>
      <w:tblGrid>
        <w:gridCol w:w="378"/>
        <w:gridCol w:w="1745"/>
        <w:gridCol w:w="1408"/>
        <w:gridCol w:w="1004"/>
        <w:gridCol w:w="1447"/>
        <w:gridCol w:w="1840"/>
        <w:gridCol w:w="1450"/>
        <w:gridCol w:w="1156"/>
        <w:gridCol w:w="1201"/>
        <w:gridCol w:w="1268"/>
        <w:gridCol w:w="1128"/>
      </w:tblGrid>
      <w:tr w:rsidR="00DE7D3A" w:rsidRPr="00A94EE5" w14:paraId="035FE3EC" w14:textId="4ED624F1" w:rsidTr="00AE75A6">
        <w:trPr>
          <w:trHeight w:val="843"/>
        </w:trPr>
        <w:tc>
          <w:tcPr>
            <w:tcW w:w="135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2DEF5A20" w14:textId="77777777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Lp.</w:t>
            </w:r>
          </w:p>
        </w:tc>
        <w:tc>
          <w:tcPr>
            <w:tcW w:w="62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hideMark/>
          </w:tcPr>
          <w:p w14:paraId="52614B1A" w14:textId="77777777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 xml:space="preserve">Uczestnik </w:t>
            </w:r>
          </w:p>
          <w:p w14:paraId="798AF73D" w14:textId="39DAABE2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 xml:space="preserve">usługi rozwojowej </w:t>
            </w:r>
          </w:p>
        </w:tc>
        <w:tc>
          <w:tcPr>
            <w:tcW w:w="50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33BD459" w14:textId="77777777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 xml:space="preserve">PESEL </w:t>
            </w:r>
          </w:p>
        </w:tc>
        <w:tc>
          <w:tcPr>
            <w:tcW w:w="35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94E3779" w14:textId="692506F1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 xml:space="preserve">Termin </w:t>
            </w:r>
          </w:p>
          <w:p w14:paraId="18B2C7F8" w14:textId="0AA14B58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realizacji usługi</w:t>
            </w:r>
          </w:p>
        </w:tc>
        <w:tc>
          <w:tcPr>
            <w:tcW w:w="51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DAE329D" w14:textId="5FDE80D2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Nazwa usługi rozwojowej</w:t>
            </w:r>
          </w:p>
        </w:tc>
        <w:tc>
          <w:tcPr>
            <w:tcW w:w="656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ED86962" w14:textId="77777777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Numer usługi</w:t>
            </w:r>
          </w:p>
          <w:p w14:paraId="0F4F9EDC" w14:textId="77777777" w:rsidR="00AE75A6" w:rsidRPr="00BE47C3" w:rsidRDefault="00AE75A6" w:rsidP="00A94EE5">
            <w:pPr>
              <w:spacing w:line="23" w:lineRule="atLeast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</w:p>
        </w:tc>
        <w:tc>
          <w:tcPr>
            <w:tcW w:w="517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C8E119E" w14:textId="4C882F34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 xml:space="preserve">Miejsce realizacji usługi </w:t>
            </w:r>
          </w:p>
        </w:tc>
        <w:tc>
          <w:tcPr>
            <w:tcW w:w="412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146E756" w14:textId="77777777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 xml:space="preserve">Poziom </w:t>
            </w:r>
          </w:p>
          <w:p w14:paraId="6B851325" w14:textId="6385211D" w:rsidR="00AE75A6" w:rsidRPr="00BE47C3" w:rsidRDefault="00AE75A6" w:rsidP="00317E56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proofErr w:type="spellStart"/>
            <w:r>
              <w:rPr>
                <w:rFonts w:cs="Tahoma"/>
                <w:bCs/>
                <w:color w:val="000000" w:themeColor="text1"/>
                <w:sz w:val="22"/>
                <w:szCs w:val="24"/>
              </w:rPr>
              <w:t>d</w:t>
            </w: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ofinanso</w:t>
            </w:r>
            <w:r>
              <w:rPr>
                <w:rFonts w:cs="Tahoma"/>
                <w:bCs/>
                <w:color w:val="000000" w:themeColor="text1"/>
                <w:sz w:val="22"/>
                <w:szCs w:val="24"/>
              </w:rPr>
              <w:t>-</w:t>
            </w: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wania</w:t>
            </w:r>
            <w:proofErr w:type="spellEnd"/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 xml:space="preserve"> </w:t>
            </w:r>
          </w:p>
          <w:p w14:paraId="6B3C5CD6" w14:textId="77777777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</w:p>
        </w:tc>
        <w:tc>
          <w:tcPr>
            <w:tcW w:w="428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1C96E436" w14:textId="7C4179E6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AE75A6">
              <w:rPr>
                <w:rFonts w:cs="Tahoma"/>
                <w:bCs/>
                <w:color w:val="000000" w:themeColor="text1"/>
                <w:sz w:val="22"/>
                <w:szCs w:val="24"/>
              </w:rPr>
              <w:t>Cena usługi netto</w:t>
            </w:r>
          </w:p>
        </w:tc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A082616" w14:textId="1440FF82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Refundacja</w:t>
            </w:r>
          </w:p>
          <w:p w14:paraId="10FF0352" w14:textId="25AA1194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 w:rsidRPr="00BE47C3">
              <w:rPr>
                <w:rFonts w:cs="Tahoma"/>
                <w:bCs/>
                <w:color w:val="000000" w:themeColor="text1"/>
                <w:sz w:val="22"/>
                <w:szCs w:val="24"/>
              </w:rPr>
              <w:t>netto</w:t>
            </w:r>
          </w:p>
        </w:tc>
        <w:tc>
          <w:tcPr>
            <w:tcW w:w="402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085412D0" w14:textId="59B6BE62" w:rsidR="00AE75A6" w:rsidRPr="00BE47C3" w:rsidRDefault="00AE75A6" w:rsidP="00A94EE5">
            <w:pPr>
              <w:pStyle w:val="Akapitzlist"/>
              <w:spacing w:line="23" w:lineRule="atLeast"/>
              <w:ind w:left="0"/>
              <w:jc w:val="center"/>
              <w:rPr>
                <w:rFonts w:cs="Tahoma"/>
                <w:bCs/>
                <w:color w:val="000000" w:themeColor="text1"/>
                <w:sz w:val="22"/>
                <w:szCs w:val="24"/>
              </w:rPr>
            </w:pPr>
            <w:r>
              <w:rPr>
                <w:rFonts w:cs="Tahoma"/>
                <w:bCs/>
                <w:color w:val="000000" w:themeColor="text1"/>
                <w:sz w:val="22"/>
                <w:szCs w:val="24"/>
              </w:rPr>
              <w:t>Wkład własny netto</w:t>
            </w:r>
          </w:p>
        </w:tc>
      </w:tr>
      <w:tr w:rsidR="00AE75A6" w:rsidRPr="00A94EE5" w14:paraId="201C7FAC" w14:textId="1C626033" w:rsidTr="0038093D">
        <w:trPr>
          <w:trHeight w:val="125"/>
        </w:trPr>
        <w:tc>
          <w:tcPr>
            <w:tcW w:w="135" w:type="pct"/>
            <w:tcBorders>
              <w:left w:val="single" w:sz="2" w:space="0" w:color="auto"/>
              <w:right w:val="single" w:sz="2" w:space="0" w:color="auto"/>
            </w:tcBorders>
          </w:tcPr>
          <w:p w14:paraId="7708A096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  <w:r w:rsidRPr="00A94EE5">
              <w:rPr>
                <w:rFonts w:cs="Tahoma"/>
                <w:bCs/>
                <w:color w:val="000000" w:themeColor="text1"/>
                <w:szCs w:val="24"/>
              </w:rPr>
              <w:t>1.</w:t>
            </w:r>
          </w:p>
        </w:tc>
        <w:tc>
          <w:tcPr>
            <w:tcW w:w="622" w:type="pct"/>
            <w:tcBorders>
              <w:left w:val="single" w:sz="2" w:space="0" w:color="auto"/>
              <w:right w:val="single" w:sz="2" w:space="0" w:color="auto"/>
            </w:tcBorders>
          </w:tcPr>
          <w:p w14:paraId="2105A08B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02" w:type="pct"/>
            <w:tcBorders>
              <w:left w:val="single" w:sz="2" w:space="0" w:color="auto"/>
              <w:right w:val="single" w:sz="2" w:space="0" w:color="auto"/>
            </w:tcBorders>
          </w:tcPr>
          <w:p w14:paraId="6FECB1DC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358" w:type="pct"/>
            <w:tcBorders>
              <w:left w:val="single" w:sz="2" w:space="0" w:color="auto"/>
              <w:right w:val="single" w:sz="2" w:space="0" w:color="auto"/>
            </w:tcBorders>
          </w:tcPr>
          <w:p w14:paraId="66703C0E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6" w:type="pct"/>
            <w:tcBorders>
              <w:left w:val="single" w:sz="2" w:space="0" w:color="auto"/>
              <w:right w:val="single" w:sz="2" w:space="0" w:color="auto"/>
            </w:tcBorders>
          </w:tcPr>
          <w:p w14:paraId="7ABCDE18" w14:textId="18399149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56" w:type="pct"/>
            <w:tcBorders>
              <w:left w:val="single" w:sz="2" w:space="0" w:color="auto"/>
              <w:right w:val="single" w:sz="2" w:space="0" w:color="auto"/>
            </w:tcBorders>
          </w:tcPr>
          <w:p w14:paraId="3AA125F8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7" w:type="pct"/>
            <w:tcBorders>
              <w:left w:val="single" w:sz="2" w:space="0" w:color="auto"/>
              <w:right w:val="single" w:sz="2" w:space="0" w:color="auto"/>
            </w:tcBorders>
          </w:tcPr>
          <w:p w14:paraId="533A809F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12" w:type="pct"/>
            <w:tcBorders>
              <w:left w:val="single" w:sz="2" w:space="0" w:color="auto"/>
              <w:right w:val="single" w:sz="2" w:space="0" w:color="auto"/>
            </w:tcBorders>
          </w:tcPr>
          <w:p w14:paraId="06653253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28" w:type="pct"/>
            <w:tcBorders>
              <w:left w:val="single" w:sz="2" w:space="0" w:color="auto"/>
              <w:right w:val="single" w:sz="2" w:space="0" w:color="auto"/>
            </w:tcBorders>
          </w:tcPr>
          <w:p w14:paraId="004D4233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92A1BE7" w14:textId="63BDB81E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5114592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</w:tr>
      <w:tr w:rsidR="00AE75A6" w:rsidRPr="00A94EE5" w14:paraId="2C12C371" w14:textId="02A698A2" w:rsidTr="0038093D">
        <w:trPr>
          <w:trHeight w:val="347"/>
        </w:trPr>
        <w:tc>
          <w:tcPr>
            <w:tcW w:w="135" w:type="pct"/>
            <w:tcBorders>
              <w:left w:val="single" w:sz="2" w:space="0" w:color="auto"/>
              <w:right w:val="single" w:sz="2" w:space="0" w:color="auto"/>
            </w:tcBorders>
          </w:tcPr>
          <w:p w14:paraId="005ABBAF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  <w:r w:rsidRPr="00A94EE5">
              <w:rPr>
                <w:rFonts w:cs="Tahoma"/>
                <w:bCs/>
                <w:color w:val="000000" w:themeColor="text1"/>
                <w:szCs w:val="24"/>
              </w:rPr>
              <w:t>2.</w:t>
            </w:r>
          </w:p>
        </w:tc>
        <w:tc>
          <w:tcPr>
            <w:tcW w:w="622" w:type="pct"/>
            <w:tcBorders>
              <w:left w:val="single" w:sz="2" w:space="0" w:color="auto"/>
              <w:right w:val="single" w:sz="2" w:space="0" w:color="auto"/>
            </w:tcBorders>
          </w:tcPr>
          <w:p w14:paraId="33DEE604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02" w:type="pct"/>
            <w:tcBorders>
              <w:left w:val="single" w:sz="2" w:space="0" w:color="auto"/>
              <w:right w:val="single" w:sz="2" w:space="0" w:color="auto"/>
            </w:tcBorders>
          </w:tcPr>
          <w:p w14:paraId="092AFF33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358" w:type="pct"/>
            <w:tcBorders>
              <w:left w:val="single" w:sz="2" w:space="0" w:color="auto"/>
              <w:right w:val="single" w:sz="2" w:space="0" w:color="auto"/>
            </w:tcBorders>
          </w:tcPr>
          <w:p w14:paraId="518CFDED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6" w:type="pct"/>
            <w:tcBorders>
              <w:left w:val="single" w:sz="2" w:space="0" w:color="auto"/>
              <w:right w:val="single" w:sz="2" w:space="0" w:color="auto"/>
            </w:tcBorders>
          </w:tcPr>
          <w:p w14:paraId="28F641FE" w14:textId="293B184F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56" w:type="pct"/>
            <w:tcBorders>
              <w:left w:val="single" w:sz="2" w:space="0" w:color="auto"/>
              <w:right w:val="single" w:sz="2" w:space="0" w:color="auto"/>
            </w:tcBorders>
          </w:tcPr>
          <w:p w14:paraId="0A4E7F66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7" w:type="pct"/>
            <w:tcBorders>
              <w:left w:val="single" w:sz="2" w:space="0" w:color="auto"/>
              <w:right w:val="single" w:sz="2" w:space="0" w:color="auto"/>
            </w:tcBorders>
          </w:tcPr>
          <w:p w14:paraId="007A2288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12" w:type="pct"/>
            <w:tcBorders>
              <w:left w:val="single" w:sz="2" w:space="0" w:color="auto"/>
              <w:right w:val="single" w:sz="2" w:space="0" w:color="auto"/>
            </w:tcBorders>
          </w:tcPr>
          <w:p w14:paraId="688B70E7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28" w:type="pct"/>
            <w:tcBorders>
              <w:left w:val="single" w:sz="2" w:space="0" w:color="auto"/>
              <w:right w:val="single" w:sz="2" w:space="0" w:color="auto"/>
            </w:tcBorders>
          </w:tcPr>
          <w:p w14:paraId="7B84BACB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236ACD5" w14:textId="2EF15633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C3A20DE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</w:tr>
      <w:tr w:rsidR="00AE75A6" w:rsidRPr="00A94EE5" w14:paraId="74C55256" w14:textId="6D0BD052" w:rsidTr="0038093D">
        <w:trPr>
          <w:trHeight w:val="347"/>
        </w:trPr>
        <w:tc>
          <w:tcPr>
            <w:tcW w:w="135" w:type="pct"/>
            <w:tcBorders>
              <w:left w:val="single" w:sz="2" w:space="0" w:color="auto"/>
              <w:right w:val="single" w:sz="2" w:space="0" w:color="auto"/>
            </w:tcBorders>
          </w:tcPr>
          <w:p w14:paraId="66E091BA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  <w:r w:rsidRPr="00A94EE5">
              <w:rPr>
                <w:rFonts w:cs="Tahoma"/>
                <w:bCs/>
                <w:color w:val="000000" w:themeColor="text1"/>
                <w:szCs w:val="24"/>
              </w:rPr>
              <w:t>3.</w:t>
            </w:r>
          </w:p>
        </w:tc>
        <w:tc>
          <w:tcPr>
            <w:tcW w:w="622" w:type="pct"/>
            <w:tcBorders>
              <w:left w:val="single" w:sz="2" w:space="0" w:color="auto"/>
              <w:right w:val="single" w:sz="2" w:space="0" w:color="auto"/>
            </w:tcBorders>
          </w:tcPr>
          <w:p w14:paraId="504377F1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02" w:type="pct"/>
            <w:tcBorders>
              <w:left w:val="single" w:sz="2" w:space="0" w:color="auto"/>
              <w:right w:val="single" w:sz="2" w:space="0" w:color="auto"/>
            </w:tcBorders>
          </w:tcPr>
          <w:p w14:paraId="475D3D8E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358" w:type="pct"/>
            <w:tcBorders>
              <w:left w:val="single" w:sz="2" w:space="0" w:color="auto"/>
              <w:right w:val="single" w:sz="2" w:space="0" w:color="auto"/>
            </w:tcBorders>
          </w:tcPr>
          <w:p w14:paraId="5F0F44BB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6" w:type="pct"/>
            <w:tcBorders>
              <w:left w:val="single" w:sz="2" w:space="0" w:color="auto"/>
              <w:right w:val="single" w:sz="2" w:space="0" w:color="auto"/>
            </w:tcBorders>
          </w:tcPr>
          <w:p w14:paraId="67CC9319" w14:textId="054BC853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56" w:type="pct"/>
            <w:tcBorders>
              <w:left w:val="single" w:sz="2" w:space="0" w:color="auto"/>
              <w:right w:val="single" w:sz="2" w:space="0" w:color="auto"/>
            </w:tcBorders>
          </w:tcPr>
          <w:p w14:paraId="2E3405C4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7" w:type="pct"/>
            <w:tcBorders>
              <w:left w:val="single" w:sz="2" w:space="0" w:color="auto"/>
              <w:right w:val="single" w:sz="2" w:space="0" w:color="auto"/>
            </w:tcBorders>
          </w:tcPr>
          <w:p w14:paraId="1CCE0852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12" w:type="pct"/>
            <w:tcBorders>
              <w:left w:val="single" w:sz="2" w:space="0" w:color="auto"/>
              <w:right w:val="single" w:sz="2" w:space="0" w:color="auto"/>
            </w:tcBorders>
          </w:tcPr>
          <w:p w14:paraId="2721FCA5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28" w:type="pct"/>
            <w:tcBorders>
              <w:left w:val="single" w:sz="2" w:space="0" w:color="auto"/>
              <w:right w:val="single" w:sz="2" w:space="0" w:color="auto"/>
            </w:tcBorders>
          </w:tcPr>
          <w:p w14:paraId="26A11039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D41D126" w14:textId="2DFEE4EC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943CB4D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</w:tr>
      <w:tr w:rsidR="00AE75A6" w:rsidRPr="00A94EE5" w14:paraId="2362659F" w14:textId="38DB505E" w:rsidTr="0038093D">
        <w:trPr>
          <w:trHeight w:val="347"/>
        </w:trPr>
        <w:tc>
          <w:tcPr>
            <w:tcW w:w="135" w:type="pct"/>
            <w:tcBorders>
              <w:left w:val="single" w:sz="2" w:space="0" w:color="auto"/>
              <w:right w:val="single" w:sz="2" w:space="0" w:color="auto"/>
            </w:tcBorders>
          </w:tcPr>
          <w:p w14:paraId="50F4AFC4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22" w:type="pct"/>
            <w:tcBorders>
              <w:left w:val="single" w:sz="2" w:space="0" w:color="auto"/>
              <w:right w:val="single" w:sz="2" w:space="0" w:color="auto"/>
            </w:tcBorders>
          </w:tcPr>
          <w:p w14:paraId="5607DC3A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02" w:type="pct"/>
            <w:tcBorders>
              <w:left w:val="single" w:sz="2" w:space="0" w:color="auto"/>
              <w:right w:val="single" w:sz="2" w:space="0" w:color="auto"/>
            </w:tcBorders>
          </w:tcPr>
          <w:p w14:paraId="069877BD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358" w:type="pct"/>
            <w:tcBorders>
              <w:left w:val="single" w:sz="2" w:space="0" w:color="auto"/>
              <w:right w:val="single" w:sz="2" w:space="0" w:color="auto"/>
            </w:tcBorders>
          </w:tcPr>
          <w:p w14:paraId="223638E5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6" w:type="pct"/>
            <w:tcBorders>
              <w:left w:val="single" w:sz="2" w:space="0" w:color="auto"/>
              <w:right w:val="single" w:sz="2" w:space="0" w:color="auto"/>
            </w:tcBorders>
          </w:tcPr>
          <w:p w14:paraId="15317B9E" w14:textId="0407D57D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56" w:type="pct"/>
            <w:tcBorders>
              <w:left w:val="single" w:sz="2" w:space="0" w:color="auto"/>
              <w:right w:val="single" w:sz="2" w:space="0" w:color="auto"/>
            </w:tcBorders>
          </w:tcPr>
          <w:p w14:paraId="26600862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7" w:type="pct"/>
            <w:tcBorders>
              <w:left w:val="single" w:sz="2" w:space="0" w:color="auto"/>
              <w:right w:val="single" w:sz="2" w:space="0" w:color="auto"/>
            </w:tcBorders>
          </w:tcPr>
          <w:p w14:paraId="4D2E62FB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12" w:type="pct"/>
            <w:tcBorders>
              <w:left w:val="single" w:sz="2" w:space="0" w:color="auto"/>
              <w:right w:val="single" w:sz="2" w:space="0" w:color="auto"/>
            </w:tcBorders>
          </w:tcPr>
          <w:p w14:paraId="079806B0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28" w:type="pct"/>
            <w:tcBorders>
              <w:left w:val="single" w:sz="2" w:space="0" w:color="auto"/>
              <w:right w:val="single" w:sz="2" w:space="0" w:color="auto"/>
            </w:tcBorders>
          </w:tcPr>
          <w:p w14:paraId="468CCF83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5043AC" w14:textId="0BF8100F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0A708AE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</w:tr>
      <w:tr w:rsidR="00AE75A6" w:rsidRPr="00A94EE5" w14:paraId="3D884074" w14:textId="3304CF95" w:rsidTr="0038093D">
        <w:trPr>
          <w:trHeight w:val="347"/>
        </w:trPr>
        <w:tc>
          <w:tcPr>
            <w:tcW w:w="135" w:type="pct"/>
            <w:tcBorders>
              <w:left w:val="single" w:sz="2" w:space="0" w:color="auto"/>
              <w:right w:val="single" w:sz="2" w:space="0" w:color="auto"/>
            </w:tcBorders>
          </w:tcPr>
          <w:p w14:paraId="10E1583C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22" w:type="pct"/>
            <w:tcBorders>
              <w:left w:val="single" w:sz="2" w:space="0" w:color="auto"/>
              <w:right w:val="single" w:sz="2" w:space="0" w:color="auto"/>
            </w:tcBorders>
          </w:tcPr>
          <w:p w14:paraId="3002B69C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02" w:type="pct"/>
            <w:tcBorders>
              <w:left w:val="single" w:sz="2" w:space="0" w:color="auto"/>
              <w:right w:val="single" w:sz="2" w:space="0" w:color="auto"/>
            </w:tcBorders>
          </w:tcPr>
          <w:p w14:paraId="73245D14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358" w:type="pct"/>
            <w:tcBorders>
              <w:left w:val="single" w:sz="2" w:space="0" w:color="auto"/>
              <w:right w:val="single" w:sz="2" w:space="0" w:color="auto"/>
            </w:tcBorders>
          </w:tcPr>
          <w:p w14:paraId="5513C35F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6" w:type="pct"/>
            <w:tcBorders>
              <w:left w:val="single" w:sz="2" w:space="0" w:color="auto"/>
              <w:right w:val="single" w:sz="2" w:space="0" w:color="auto"/>
            </w:tcBorders>
          </w:tcPr>
          <w:p w14:paraId="723AFE22" w14:textId="7D550922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56" w:type="pct"/>
            <w:tcBorders>
              <w:left w:val="single" w:sz="2" w:space="0" w:color="auto"/>
              <w:right w:val="single" w:sz="2" w:space="0" w:color="auto"/>
            </w:tcBorders>
          </w:tcPr>
          <w:p w14:paraId="5C344A66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7" w:type="pct"/>
            <w:tcBorders>
              <w:left w:val="single" w:sz="2" w:space="0" w:color="auto"/>
              <w:right w:val="single" w:sz="2" w:space="0" w:color="auto"/>
            </w:tcBorders>
          </w:tcPr>
          <w:p w14:paraId="5D170232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12" w:type="pct"/>
            <w:tcBorders>
              <w:left w:val="single" w:sz="2" w:space="0" w:color="auto"/>
              <w:right w:val="single" w:sz="2" w:space="0" w:color="auto"/>
            </w:tcBorders>
          </w:tcPr>
          <w:p w14:paraId="56BC1B85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28" w:type="pct"/>
            <w:tcBorders>
              <w:left w:val="single" w:sz="2" w:space="0" w:color="auto"/>
              <w:right w:val="single" w:sz="2" w:space="0" w:color="auto"/>
            </w:tcBorders>
          </w:tcPr>
          <w:p w14:paraId="144B0F97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76F4C5" w14:textId="2301BA0B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9C4ED6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</w:tr>
      <w:tr w:rsidR="00AE75A6" w:rsidRPr="00A94EE5" w14:paraId="509E282C" w14:textId="39893B10" w:rsidTr="0038093D">
        <w:trPr>
          <w:trHeight w:val="347"/>
        </w:trPr>
        <w:tc>
          <w:tcPr>
            <w:tcW w:w="135" w:type="pct"/>
            <w:tcBorders>
              <w:left w:val="single" w:sz="2" w:space="0" w:color="auto"/>
              <w:right w:val="single" w:sz="2" w:space="0" w:color="auto"/>
            </w:tcBorders>
          </w:tcPr>
          <w:p w14:paraId="2F1D6CFF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22" w:type="pct"/>
            <w:tcBorders>
              <w:left w:val="single" w:sz="2" w:space="0" w:color="auto"/>
              <w:right w:val="single" w:sz="2" w:space="0" w:color="auto"/>
            </w:tcBorders>
          </w:tcPr>
          <w:p w14:paraId="16EB37B9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02" w:type="pct"/>
            <w:tcBorders>
              <w:left w:val="single" w:sz="2" w:space="0" w:color="auto"/>
              <w:right w:val="single" w:sz="2" w:space="0" w:color="auto"/>
            </w:tcBorders>
          </w:tcPr>
          <w:p w14:paraId="58C579D0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358" w:type="pct"/>
            <w:tcBorders>
              <w:left w:val="single" w:sz="2" w:space="0" w:color="auto"/>
              <w:right w:val="single" w:sz="2" w:space="0" w:color="auto"/>
            </w:tcBorders>
          </w:tcPr>
          <w:p w14:paraId="2ADF16F3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6" w:type="pct"/>
            <w:tcBorders>
              <w:left w:val="single" w:sz="2" w:space="0" w:color="auto"/>
              <w:right w:val="single" w:sz="2" w:space="0" w:color="auto"/>
            </w:tcBorders>
          </w:tcPr>
          <w:p w14:paraId="4B8041D1" w14:textId="069CA31D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656" w:type="pct"/>
            <w:tcBorders>
              <w:left w:val="single" w:sz="2" w:space="0" w:color="auto"/>
              <w:right w:val="single" w:sz="2" w:space="0" w:color="auto"/>
            </w:tcBorders>
          </w:tcPr>
          <w:p w14:paraId="1269CB17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517" w:type="pct"/>
            <w:tcBorders>
              <w:left w:val="single" w:sz="2" w:space="0" w:color="auto"/>
              <w:right w:val="single" w:sz="2" w:space="0" w:color="auto"/>
            </w:tcBorders>
          </w:tcPr>
          <w:p w14:paraId="7FA0F4DD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12" w:type="pct"/>
            <w:tcBorders>
              <w:left w:val="single" w:sz="2" w:space="0" w:color="auto"/>
              <w:right w:val="single" w:sz="2" w:space="0" w:color="auto"/>
            </w:tcBorders>
          </w:tcPr>
          <w:p w14:paraId="5CDEB560" w14:textId="77777777" w:rsidR="00AE75A6" w:rsidRPr="00A94EE5" w:rsidRDefault="00AE75A6" w:rsidP="00A94EE5">
            <w:pPr>
              <w:pStyle w:val="Akapitzlist"/>
              <w:spacing w:line="23" w:lineRule="atLeast"/>
              <w:ind w:left="0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28" w:type="pct"/>
            <w:tcBorders>
              <w:left w:val="single" w:sz="2" w:space="0" w:color="auto"/>
              <w:right w:val="single" w:sz="2" w:space="0" w:color="auto"/>
            </w:tcBorders>
          </w:tcPr>
          <w:p w14:paraId="415A232D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722727" w14:textId="1EA1D44C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0ABAE0D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</w:tr>
      <w:tr w:rsidR="00AE75A6" w:rsidRPr="00A94EE5" w14:paraId="478D1E92" w14:textId="35410F60" w:rsidTr="0038093D">
        <w:trPr>
          <w:trHeight w:val="347"/>
        </w:trPr>
        <w:tc>
          <w:tcPr>
            <w:tcW w:w="3718" w:type="pct"/>
            <w:gridSpan w:val="8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0836A05" w14:textId="7887E156" w:rsidR="00AE75A6" w:rsidRPr="00A94EE5" w:rsidRDefault="00AE75A6" w:rsidP="0075563B">
            <w:pPr>
              <w:pStyle w:val="Akapitzlist"/>
              <w:spacing w:line="23" w:lineRule="atLeast"/>
              <w:ind w:left="0"/>
              <w:jc w:val="right"/>
              <w:rPr>
                <w:rFonts w:cs="Tahoma"/>
                <w:bCs/>
                <w:color w:val="000000" w:themeColor="text1"/>
                <w:szCs w:val="24"/>
              </w:rPr>
            </w:pPr>
            <w:r>
              <w:rPr>
                <w:rFonts w:cs="Tahoma"/>
                <w:bCs/>
                <w:color w:val="000000" w:themeColor="text1"/>
                <w:szCs w:val="24"/>
              </w:rPr>
              <w:t>Podsumowanie</w:t>
            </w:r>
          </w:p>
        </w:tc>
        <w:tc>
          <w:tcPr>
            <w:tcW w:w="428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4B1BB57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C87246C" w14:textId="3A045EB3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BF7A9DF" w14:textId="77777777" w:rsidR="00AE75A6" w:rsidRPr="00A94EE5" w:rsidRDefault="00AE75A6" w:rsidP="00A94EE5">
            <w:pPr>
              <w:pStyle w:val="Akapitzlist"/>
              <w:spacing w:line="23" w:lineRule="atLeast"/>
              <w:rPr>
                <w:rFonts w:cs="Tahoma"/>
                <w:bCs/>
                <w:color w:val="000000" w:themeColor="text1"/>
                <w:szCs w:val="24"/>
              </w:rPr>
            </w:pPr>
          </w:p>
        </w:tc>
      </w:tr>
    </w:tbl>
    <w:p w14:paraId="6EE126A5" w14:textId="339A4B54" w:rsidR="007903A5" w:rsidRDefault="007903A5" w:rsidP="00A94EE5">
      <w:pPr>
        <w:spacing w:line="23" w:lineRule="atLeast"/>
        <w:ind w:right="-285"/>
        <w:rPr>
          <w:rFonts w:cs="Tahoma"/>
          <w:b/>
          <w:bCs/>
          <w:i/>
          <w:color w:val="000000" w:themeColor="text1"/>
          <w:sz w:val="14"/>
          <w:szCs w:val="14"/>
        </w:rPr>
      </w:pPr>
    </w:p>
    <w:p w14:paraId="4148A4DD" w14:textId="1C92FE57" w:rsidR="00D96A41" w:rsidRDefault="00D96A41" w:rsidP="00A94EE5">
      <w:pPr>
        <w:spacing w:line="23" w:lineRule="atLeast"/>
        <w:ind w:right="-285"/>
        <w:rPr>
          <w:rFonts w:cs="Tahoma"/>
          <w:b/>
          <w:bCs/>
          <w:i/>
          <w:color w:val="000000" w:themeColor="text1"/>
          <w:sz w:val="14"/>
          <w:szCs w:val="14"/>
        </w:rPr>
      </w:pPr>
    </w:p>
    <w:p w14:paraId="4E3423E6" w14:textId="38176191" w:rsidR="00D96A41" w:rsidRDefault="00D96A41" w:rsidP="00A94EE5">
      <w:pPr>
        <w:spacing w:line="23" w:lineRule="atLeast"/>
        <w:ind w:right="-285"/>
        <w:rPr>
          <w:rFonts w:cs="Tahoma"/>
          <w:b/>
          <w:bCs/>
          <w:i/>
          <w:color w:val="000000" w:themeColor="text1"/>
          <w:sz w:val="14"/>
          <w:szCs w:val="14"/>
        </w:rPr>
      </w:pPr>
    </w:p>
    <w:tbl>
      <w:tblPr>
        <w:tblStyle w:val="Tabela-Siatka"/>
        <w:tblW w:w="51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287"/>
        <w:gridCol w:w="1028"/>
        <w:gridCol w:w="286"/>
        <w:gridCol w:w="6054"/>
        <w:gridCol w:w="286"/>
      </w:tblGrid>
      <w:tr w:rsidR="00D96A41" w:rsidRPr="00A94EE5" w14:paraId="37A5267D" w14:textId="77777777" w:rsidTr="002C1238">
        <w:trPr>
          <w:gridAfter w:val="1"/>
          <w:wAfter w:w="100" w:type="pct"/>
          <w:trHeight w:val="510"/>
        </w:trPr>
        <w:tc>
          <w:tcPr>
            <w:tcW w:w="2227" w:type="pct"/>
          </w:tcPr>
          <w:p w14:paraId="36B3993D" w14:textId="77777777" w:rsidR="00D96A41" w:rsidRPr="00A94EE5" w:rsidRDefault="00D96A41" w:rsidP="002C1238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459" w:type="pct"/>
            <w:gridSpan w:val="2"/>
          </w:tcPr>
          <w:p w14:paraId="230A7E05" w14:textId="77777777" w:rsidR="00D96A41" w:rsidRPr="00A94EE5" w:rsidRDefault="00D96A41" w:rsidP="002C1238">
            <w:pPr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2214" w:type="pct"/>
            <w:gridSpan w:val="2"/>
          </w:tcPr>
          <w:p w14:paraId="64915CE2" w14:textId="77777777" w:rsidR="00D96A41" w:rsidRPr="00A94EE5" w:rsidRDefault="00D96A41" w:rsidP="002C1238">
            <w:pPr>
              <w:jc w:val="both"/>
              <w:rPr>
                <w:rFonts w:cs="Calibri"/>
                <w:color w:val="000000" w:themeColor="text1"/>
              </w:rPr>
            </w:pPr>
          </w:p>
        </w:tc>
      </w:tr>
      <w:tr w:rsidR="00D96A41" w:rsidRPr="00A94EE5" w14:paraId="6F9937FF" w14:textId="77777777" w:rsidTr="002C1238">
        <w:trPr>
          <w:trHeight w:val="850"/>
        </w:trPr>
        <w:tc>
          <w:tcPr>
            <w:tcW w:w="2327" w:type="pct"/>
            <w:gridSpan w:val="2"/>
            <w:tcBorders>
              <w:top w:val="single" w:sz="12" w:space="0" w:color="auto"/>
            </w:tcBorders>
          </w:tcPr>
          <w:p w14:paraId="55C261D3" w14:textId="77777777" w:rsidR="00D96A41" w:rsidRPr="00A94EE5" w:rsidRDefault="00D96A41" w:rsidP="002C1238">
            <w:pPr>
              <w:jc w:val="center"/>
              <w:rPr>
                <w:color w:val="000000" w:themeColor="text1"/>
              </w:rPr>
            </w:pPr>
            <w:r w:rsidRPr="00A94EE5">
              <w:rPr>
                <w:rFonts w:cstheme="minorHAnsi"/>
                <w:color w:val="000000" w:themeColor="text1"/>
              </w:rPr>
              <w:t>Data, pieczęć i czytelny podpis osoby/osób uprawnionej do reprezentowania Przedsiębiorcy)</w:t>
            </w:r>
          </w:p>
        </w:tc>
        <w:tc>
          <w:tcPr>
            <w:tcW w:w="459" w:type="pct"/>
            <w:gridSpan w:val="2"/>
          </w:tcPr>
          <w:p w14:paraId="1D2FC262" w14:textId="77777777" w:rsidR="00D96A41" w:rsidRPr="00A94EE5" w:rsidRDefault="00D96A41" w:rsidP="002C1238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214" w:type="pct"/>
            <w:gridSpan w:val="2"/>
            <w:tcBorders>
              <w:top w:val="single" w:sz="12" w:space="0" w:color="auto"/>
            </w:tcBorders>
          </w:tcPr>
          <w:p w14:paraId="4C40DE33" w14:textId="77777777" w:rsidR="00D96A41" w:rsidRPr="00A94EE5" w:rsidRDefault="00D96A41" w:rsidP="002C1238">
            <w:pPr>
              <w:jc w:val="center"/>
              <w:rPr>
                <w:color w:val="000000" w:themeColor="text1"/>
              </w:rPr>
            </w:pPr>
            <w:r w:rsidRPr="00A94EE5">
              <w:rPr>
                <w:rFonts w:cstheme="minorHAnsi"/>
                <w:color w:val="000000" w:themeColor="text1"/>
              </w:rPr>
              <w:t>Data, pieczęć i czytelny podpis osoby/osób uprawnionej do reprezentowania Operatora</w:t>
            </w:r>
          </w:p>
        </w:tc>
      </w:tr>
    </w:tbl>
    <w:p w14:paraId="7406D39C" w14:textId="2C6112CE" w:rsidR="00D96A41" w:rsidRDefault="00D96A41" w:rsidP="00A94EE5">
      <w:pPr>
        <w:spacing w:line="23" w:lineRule="atLeast"/>
        <w:ind w:right="-285"/>
        <w:rPr>
          <w:rFonts w:cs="Tahoma"/>
          <w:b/>
          <w:bCs/>
          <w:i/>
          <w:color w:val="000000" w:themeColor="text1"/>
          <w:sz w:val="14"/>
          <w:szCs w:val="14"/>
        </w:rPr>
      </w:pPr>
    </w:p>
    <w:p w14:paraId="231B3BC9" w14:textId="6C444872" w:rsidR="00D96A41" w:rsidRDefault="00D96A41" w:rsidP="00A94EE5">
      <w:pPr>
        <w:spacing w:line="23" w:lineRule="atLeast"/>
        <w:ind w:right="-285"/>
        <w:rPr>
          <w:rFonts w:cs="Tahoma"/>
          <w:b/>
          <w:bCs/>
          <w:i/>
          <w:color w:val="000000" w:themeColor="text1"/>
          <w:sz w:val="14"/>
          <w:szCs w:val="14"/>
        </w:rPr>
      </w:pPr>
    </w:p>
    <w:p w14:paraId="129C38AD" w14:textId="77777777" w:rsidR="00D96A41" w:rsidRPr="00A94EE5" w:rsidRDefault="00D96A41" w:rsidP="00A94EE5">
      <w:pPr>
        <w:spacing w:line="23" w:lineRule="atLeast"/>
        <w:ind w:right="-285"/>
        <w:rPr>
          <w:rFonts w:cs="Tahoma"/>
          <w:b/>
          <w:bCs/>
          <w:i/>
          <w:color w:val="000000" w:themeColor="text1"/>
          <w:sz w:val="14"/>
          <w:szCs w:val="14"/>
        </w:rPr>
        <w:sectPr w:rsidR="00D96A41" w:rsidRPr="00A94EE5" w:rsidSect="00020250">
          <w:headerReference w:type="first" r:id="rId20"/>
          <w:endnotePr>
            <w:numFmt w:val="decimal"/>
          </w:endnotePr>
          <w:pgSz w:w="16838" w:h="11906" w:orient="landscape" w:code="9"/>
          <w:pgMar w:top="1560" w:right="1673" w:bottom="1134" w:left="1134" w:header="397" w:footer="333" w:gutter="0"/>
          <w:cols w:space="708"/>
          <w:titlePg/>
          <w:docGrid w:linePitch="272"/>
        </w:sectPr>
      </w:pPr>
    </w:p>
    <w:p w14:paraId="322B0A67" w14:textId="1A710B8D" w:rsidR="007903A5" w:rsidRPr="00A94EE5" w:rsidRDefault="007903A5" w:rsidP="004C13A7">
      <w:pPr>
        <w:pStyle w:val="Tytu"/>
        <w:spacing w:line="23" w:lineRule="atLeast"/>
        <w:jc w:val="center"/>
        <w:rPr>
          <w:b/>
          <w:color w:val="000000" w:themeColor="text1"/>
          <w:sz w:val="28"/>
          <w:szCs w:val="28"/>
        </w:rPr>
      </w:pPr>
      <w:r w:rsidRPr="00A94EE5">
        <w:rPr>
          <w:b/>
          <w:color w:val="000000" w:themeColor="text1"/>
          <w:sz w:val="28"/>
          <w:szCs w:val="28"/>
        </w:rPr>
        <w:t>PROMESA DO UMOWY O PRZYZNANIU WSPARCIA NR………………………….</w:t>
      </w:r>
    </w:p>
    <w:p w14:paraId="1B592B2E" w14:textId="2C2624D4" w:rsidR="007903A5" w:rsidRPr="00A94EE5" w:rsidRDefault="007903A5" w:rsidP="004C13A7">
      <w:pPr>
        <w:spacing w:line="23" w:lineRule="atLeast"/>
        <w:jc w:val="center"/>
        <w:rPr>
          <w:color w:val="000000" w:themeColor="text1"/>
        </w:rPr>
      </w:pPr>
      <w:r w:rsidRPr="00A94EE5">
        <w:rPr>
          <w:color w:val="000000" w:themeColor="text1"/>
        </w:rPr>
        <w:t>do projektu pn. „Dotacje na usługi rozwojowe dla dolnośląskich firm” w ramach programu Fundusze Europejskie dla Dolnego Śląska 2021-2027 ze środków Europejskiego Funduszu Społecznego</w:t>
      </w:r>
      <w:r w:rsidR="00020250" w:rsidRPr="00A94EE5">
        <w:rPr>
          <w:color w:val="000000" w:themeColor="text1"/>
        </w:rPr>
        <w:t xml:space="preserve"> PLUS</w:t>
      </w:r>
      <w:r w:rsidRPr="00A94EE5">
        <w:rPr>
          <w:color w:val="000000" w:themeColor="text1"/>
        </w:rPr>
        <w:t xml:space="preserve"> </w:t>
      </w:r>
    </w:p>
    <w:p w14:paraId="3E7D84BA" w14:textId="77777777" w:rsidR="002479FD" w:rsidRPr="00A94EE5" w:rsidRDefault="002479FD" w:rsidP="004C13A7">
      <w:pPr>
        <w:spacing w:line="23" w:lineRule="atLeast"/>
        <w:jc w:val="center"/>
        <w:rPr>
          <w:color w:val="000000" w:themeColor="text1"/>
        </w:rPr>
      </w:pPr>
    </w:p>
    <w:p w14:paraId="00A04EE0" w14:textId="47E9BB66" w:rsidR="002479FD" w:rsidRPr="00A94EE5" w:rsidRDefault="002479FD" w:rsidP="004C13A7">
      <w:pPr>
        <w:spacing w:line="23" w:lineRule="atLeast"/>
        <w:ind w:right="-426"/>
        <w:rPr>
          <w:rFonts w:cs="Tahoma"/>
          <w:color w:val="000000" w:themeColor="text1"/>
        </w:rPr>
      </w:pPr>
      <w:r w:rsidRPr="00A94EE5">
        <w:rPr>
          <w:rFonts w:cs="Tahoma"/>
          <w:color w:val="000000" w:themeColor="text1"/>
        </w:rPr>
        <w:t xml:space="preserve">Operator </w:t>
      </w:r>
      <w:r w:rsidRPr="00A94EE5">
        <w:rPr>
          <w:rFonts w:cs="Tahoma"/>
          <w:b/>
          <w:color w:val="000000" w:themeColor="text1"/>
        </w:rPr>
        <w:t xml:space="preserve">– </w:t>
      </w:r>
      <w:r w:rsidRPr="00A94EE5">
        <w:rPr>
          <w:rFonts w:cs="Tahoma"/>
          <w:b/>
          <w:iCs/>
          <w:color w:val="000000" w:themeColor="text1"/>
        </w:rPr>
        <w:t>Nazwa Operatora</w:t>
      </w:r>
      <w:r w:rsidRPr="00A94EE5">
        <w:rPr>
          <w:rFonts w:cs="Tahoma"/>
          <w:iCs/>
          <w:color w:val="000000" w:themeColor="text1"/>
        </w:rPr>
        <w:t>,</w:t>
      </w:r>
      <w:r w:rsidRPr="00A94EE5">
        <w:rPr>
          <w:rFonts w:cs="Tahoma"/>
          <w:i/>
          <w:iCs/>
          <w:color w:val="000000" w:themeColor="text1"/>
        </w:rPr>
        <w:t xml:space="preserve"> </w:t>
      </w:r>
      <w:r w:rsidR="005B01A2" w:rsidRPr="00A94EE5">
        <w:rPr>
          <w:rFonts w:cs="Tahoma"/>
          <w:color w:val="000000" w:themeColor="text1"/>
        </w:rPr>
        <w:t>……………………………………………………..……</w:t>
      </w:r>
      <w:r w:rsidR="005B01A2" w:rsidRPr="00A94EE5">
        <w:rPr>
          <w:rFonts w:cs="Tahoma"/>
          <w:i/>
          <w:iCs/>
          <w:color w:val="000000" w:themeColor="text1"/>
        </w:rPr>
        <w:t>(siedziba i </w:t>
      </w:r>
      <w:r w:rsidRPr="00A94EE5">
        <w:rPr>
          <w:rFonts w:cs="Tahoma"/>
          <w:i/>
          <w:iCs/>
          <w:color w:val="000000" w:themeColor="text1"/>
        </w:rPr>
        <w:t xml:space="preserve">adres), </w:t>
      </w:r>
      <w:r w:rsidRPr="00A94EE5">
        <w:rPr>
          <w:rFonts w:cs="Tahoma"/>
          <w:color w:val="000000" w:themeColor="text1"/>
        </w:rPr>
        <w:t>NIP: …………………...……, RE</w:t>
      </w:r>
      <w:r w:rsidR="005B01A2" w:rsidRPr="00A94EE5">
        <w:rPr>
          <w:rFonts w:cs="Tahoma"/>
          <w:color w:val="000000" w:themeColor="text1"/>
        </w:rPr>
        <w:t>GON:…………………….……, ………………………………</w:t>
      </w:r>
      <w:r w:rsidRPr="00A94EE5">
        <w:rPr>
          <w:rFonts w:cs="Tahoma"/>
          <w:color w:val="000000" w:themeColor="text1"/>
        </w:rPr>
        <w:t xml:space="preserve"> </w:t>
      </w:r>
      <w:r w:rsidRPr="00A94EE5">
        <w:rPr>
          <w:rFonts w:cs="Tahoma"/>
          <w:i/>
          <w:iCs/>
          <w:color w:val="000000" w:themeColor="text1"/>
        </w:rPr>
        <w:t>(oznaczenie organu rejestrowego oraz numer we właściwym rejestrze – jeżeli dotyczy)</w:t>
      </w:r>
      <w:r w:rsidRPr="00A94EE5">
        <w:rPr>
          <w:rFonts w:cs="Tahoma"/>
          <w:color w:val="000000" w:themeColor="text1"/>
        </w:rPr>
        <w:t>, ……………………………………………… (oznaczenie kapitału zakładoweg</w:t>
      </w:r>
      <w:r w:rsidR="005B01A2" w:rsidRPr="00A94EE5">
        <w:rPr>
          <w:rFonts w:cs="Tahoma"/>
          <w:color w:val="000000" w:themeColor="text1"/>
        </w:rPr>
        <w:t>o i </w:t>
      </w:r>
      <w:r w:rsidRPr="00A94EE5">
        <w:rPr>
          <w:rFonts w:cs="Tahoma"/>
          <w:color w:val="000000" w:themeColor="text1"/>
        </w:rPr>
        <w:t xml:space="preserve">opłaconego kapitału zakładowego – jeżeli dotyczy) oświadcza, co następuje: </w:t>
      </w:r>
    </w:p>
    <w:p w14:paraId="3AAC72D4" w14:textId="42C8AD53" w:rsidR="002479FD" w:rsidRDefault="002479FD" w:rsidP="00E852E6">
      <w:pPr>
        <w:pStyle w:val="Akapitzlist"/>
        <w:numPr>
          <w:ilvl w:val="0"/>
          <w:numId w:val="26"/>
        </w:numPr>
        <w:tabs>
          <w:tab w:val="clear" w:pos="612"/>
          <w:tab w:val="num" w:pos="284"/>
        </w:tabs>
        <w:ind w:left="284" w:hanging="284"/>
      </w:pPr>
      <w:r w:rsidRPr="00A94EE5">
        <w:t>wstępnie udzielenie:</w:t>
      </w:r>
    </w:p>
    <w:p w14:paraId="3F2BAB3A" w14:textId="77777777" w:rsidR="008C651E" w:rsidRPr="000C36B9" w:rsidRDefault="008C651E" w:rsidP="008C651E">
      <w:pPr>
        <w:pStyle w:val="Akapitzlist"/>
        <w:ind w:left="284"/>
        <w:rPr>
          <w:b/>
        </w:rPr>
      </w:pPr>
      <w:r w:rsidRPr="000C36B9">
        <w:rPr>
          <w:b/>
        </w:rPr>
        <w:t>Nazwa przedsiębiorstwa:</w:t>
      </w:r>
    </w:p>
    <w:p w14:paraId="0954989B" w14:textId="77777777" w:rsidR="008C651E" w:rsidRPr="000C36B9" w:rsidRDefault="008C651E" w:rsidP="008C651E">
      <w:pPr>
        <w:pStyle w:val="Akapitzlist"/>
        <w:ind w:left="284"/>
        <w:rPr>
          <w:b/>
        </w:rPr>
      </w:pPr>
      <w:r w:rsidRPr="000C36B9">
        <w:rPr>
          <w:b/>
        </w:rPr>
        <w:t>Siedziba / Adres:</w:t>
      </w:r>
    </w:p>
    <w:p w14:paraId="0D6F1F32" w14:textId="77777777" w:rsidR="008C651E" w:rsidRPr="000C36B9" w:rsidRDefault="008C651E" w:rsidP="008C651E">
      <w:pPr>
        <w:pStyle w:val="Akapitzlist"/>
        <w:ind w:left="284"/>
        <w:rPr>
          <w:b/>
        </w:rPr>
      </w:pPr>
      <w:r w:rsidRPr="000C36B9">
        <w:rPr>
          <w:b/>
        </w:rPr>
        <w:t>NIP:</w:t>
      </w:r>
    </w:p>
    <w:p w14:paraId="27AE1222" w14:textId="7B0C6D12" w:rsidR="008C651E" w:rsidRPr="000C36B9" w:rsidRDefault="008C651E" w:rsidP="000C36B9">
      <w:pPr>
        <w:pStyle w:val="Akapitzlist"/>
        <w:ind w:left="284"/>
        <w:rPr>
          <w:b/>
        </w:rPr>
      </w:pPr>
      <w:r w:rsidRPr="000C36B9">
        <w:rPr>
          <w:b/>
        </w:rPr>
        <w:t>REGON:</w:t>
      </w:r>
    </w:p>
    <w:p w14:paraId="105725F2" w14:textId="370E2612" w:rsidR="002479FD" w:rsidRPr="00A94EE5" w:rsidRDefault="002479FD" w:rsidP="00A94EE5">
      <w:pPr>
        <w:tabs>
          <w:tab w:val="num" w:pos="284"/>
          <w:tab w:val="left" w:pos="5040"/>
        </w:tabs>
        <w:spacing w:line="23" w:lineRule="atLeast"/>
        <w:ind w:left="284"/>
        <w:rPr>
          <w:color w:val="000000" w:themeColor="text1"/>
        </w:rPr>
      </w:pPr>
      <w:r w:rsidRPr="00A94EE5">
        <w:rPr>
          <w:color w:val="000000" w:themeColor="text1"/>
        </w:rPr>
        <w:t>refundacji w kwocie nie wyższej niż ………….. zł netto (słownie: ………………………złotych 00/100), zgodnie z umową o przyznaniu wsparcia nr  ………..  z dnia  …………… r.  zawartą  w  ramach projektu „Dotacje na usługi rozwojowe dla dolnośląskich firm” w ramach programu Fundusze Europejskie dla Dolnego Śląska 2021-2027.</w:t>
      </w:r>
    </w:p>
    <w:p w14:paraId="322C81AD" w14:textId="2D4FBA88" w:rsidR="002479FD" w:rsidRPr="00A94EE5" w:rsidRDefault="002479FD" w:rsidP="00E852E6">
      <w:pPr>
        <w:pStyle w:val="Akapitzlist"/>
        <w:numPr>
          <w:ilvl w:val="0"/>
          <w:numId w:val="26"/>
        </w:numPr>
        <w:tabs>
          <w:tab w:val="clear" w:pos="612"/>
          <w:tab w:val="num" w:pos="284"/>
        </w:tabs>
        <w:ind w:left="284" w:hanging="284"/>
      </w:pPr>
      <w:r w:rsidRPr="00A94EE5">
        <w:t xml:space="preserve">Niniejsza Promesa została wystawiona na podstawie umowy o przyznaniu wsparcia nr …………… z dnia ………………… r. i jest ważna przez okres trwania umowy. </w:t>
      </w:r>
    </w:p>
    <w:p w14:paraId="33E188FC" w14:textId="6CDCBE2B" w:rsidR="002479FD" w:rsidRPr="00A94EE5" w:rsidRDefault="002479FD" w:rsidP="00E852E6">
      <w:pPr>
        <w:pStyle w:val="Akapitzlist"/>
        <w:numPr>
          <w:ilvl w:val="0"/>
          <w:numId w:val="26"/>
        </w:numPr>
        <w:tabs>
          <w:tab w:val="clear" w:pos="612"/>
          <w:tab w:val="num" w:pos="284"/>
        </w:tabs>
        <w:ind w:left="284" w:hanging="284"/>
      </w:pPr>
      <w:r w:rsidRPr="00A94EE5">
        <w:t xml:space="preserve">Kwota, o której mowa w pkt 1 odpowiada kwocie wskazanej w §5 ust. </w:t>
      </w:r>
      <w:r w:rsidR="008C651E">
        <w:t>2</w:t>
      </w:r>
      <w:r w:rsidRPr="00A94EE5">
        <w:t xml:space="preserve"> umowy o przyznaniu wsparcia nr ………….. z dnia </w:t>
      </w:r>
      <w:r w:rsidR="005B01A2" w:rsidRPr="00A94EE5">
        <w:t>………….. r. i może ulec zmianie w </w:t>
      </w:r>
      <w:r w:rsidRPr="00A94EE5">
        <w:t>przypadku zmian w umowie skutkujących obniżeniem wysokości dofinansowania.</w:t>
      </w:r>
    </w:p>
    <w:p w14:paraId="04992970" w14:textId="571AAC2E" w:rsidR="007903A5" w:rsidRPr="00A94EE5" w:rsidRDefault="002479FD" w:rsidP="00E852E6">
      <w:pPr>
        <w:pStyle w:val="Akapitzlist"/>
        <w:numPr>
          <w:ilvl w:val="0"/>
          <w:numId w:val="26"/>
        </w:numPr>
        <w:tabs>
          <w:tab w:val="clear" w:pos="612"/>
          <w:tab w:val="num" w:pos="284"/>
        </w:tabs>
        <w:ind w:left="284" w:hanging="284"/>
      </w:pPr>
      <w:r w:rsidRPr="00A94EE5">
        <w:t>Niniejsza Promesa staje się bezskuteczna, jeżeli ujawnione zostaną okoliczności wskazujące, że została wydana na podstawie nieprawdziwych danych przedstawionych pr</w:t>
      </w:r>
      <w:r w:rsidR="00902E09">
        <w:t xml:space="preserve">zez Przedsiębiorcę lub, jeżeli </w:t>
      </w:r>
      <w:r w:rsidRPr="00A94EE5">
        <w:t>w okresie ważności promesy zaistnieją formalno-prawne lub merytoryczne przesłanki uzasadniające stwierdzenie przez Operatora, że Przedsiębiorca</w:t>
      </w:r>
      <w:r w:rsidR="00A94EE5">
        <w:t xml:space="preserve"> naruszył postanowienia umowy o </w:t>
      </w:r>
      <w:r w:rsidRPr="00A94EE5">
        <w:t>przyznaniu wsparcia oraz regulaminu</w:t>
      </w:r>
      <w:r w:rsidR="00D51BBE" w:rsidRPr="00A94EE5">
        <w:t xml:space="preserve"> projektu</w:t>
      </w:r>
      <w:r w:rsidRPr="00A94EE5">
        <w:t>.</w:t>
      </w:r>
    </w:p>
    <w:tbl>
      <w:tblPr>
        <w:tblStyle w:val="Tabela-Siatka"/>
        <w:tblW w:w="51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"/>
        <w:gridCol w:w="4581"/>
      </w:tblGrid>
      <w:tr w:rsidR="00A94EE5" w:rsidRPr="00A94EE5" w14:paraId="78D7716D" w14:textId="77777777" w:rsidTr="00AE74C1">
        <w:trPr>
          <w:trHeight w:val="510"/>
        </w:trPr>
        <w:tc>
          <w:tcPr>
            <w:tcW w:w="2373" w:type="pct"/>
            <w:tcBorders>
              <w:bottom w:val="single" w:sz="4" w:space="0" w:color="auto"/>
            </w:tcBorders>
          </w:tcPr>
          <w:p w14:paraId="30E08A44" w14:textId="77777777" w:rsidR="00020250" w:rsidRPr="00A94EE5" w:rsidRDefault="00020250" w:rsidP="004C13A7">
            <w:pPr>
              <w:spacing w:line="23" w:lineRule="atLeast"/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153" w:type="pct"/>
          </w:tcPr>
          <w:p w14:paraId="4FF1E745" w14:textId="77777777" w:rsidR="00020250" w:rsidRPr="00A94EE5" w:rsidRDefault="00020250" w:rsidP="004C13A7">
            <w:pPr>
              <w:spacing w:line="23" w:lineRule="atLeast"/>
              <w:jc w:val="both"/>
              <w:rPr>
                <w:rFonts w:cs="Calibri"/>
                <w:color w:val="000000" w:themeColor="text1"/>
              </w:rPr>
            </w:pPr>
          </w:p>
        </w:tc>
        <w:tc>
          <w:tcPr>
            <w:tcW w:w="2474" w:type="pct"/>
            <w:tcBorders>
              <w:bottom w:val="single" w:sz="4" w:space="0" w:color="auto"/>
            </w:tcBorders>
          </w:tcPr>
          <w:p w14:paraId="52C514C3" w14:textId="77777777" w:rsidR="00020250" w:rsidRPr="00A94EE5" w:rsidRDefault="00020250" w:rsidP="004C13A7">
            <w:pPr>
              <w:spacing w:line="23" w:lineRule="atLeast"/>
              <w:jc w:val="both"/>
              <w:rPr>
                <w:rFonts w:cs="Calibri"/>
                <w:color w:val="000000" w:themeColor="text1"/>
              </w:rPr>
            </w:pPr>
          </w:p>
          <w:p w14:paraId="708B83ED" w14:textId="77777777" w:rsidR="004C13A7" w:rsidRPr="00A94EE5" w:rsidRDefault="004C13A7" w:rsidP="004C13A7">
            <w:pPr>
              <w:spacing w:line="23" w:lineRule="atLeast"/>
              <w:jc w:val="both"/>
              <w:rPr>
                <w:rFonts w:cs="Calibri"/>
                <w:color w:val="000000" w:themeColor="text1"/>
              </w:rPr>
            </w:pPr>
          </w:p>
          <w:p w14:paraId="159360CD" w14:textId="77777777" w:rsidR="004C13A7" w:rsidRPr="00A94EE5" w:rsidRDefault="004C13A7" w:rsidP="004C13A7">
            <w:pPr>
              <w:spacing w:line="23" w:lineRule="atLeast"/>
              <w:jc w:val="both"/>
              <w:rPr>
                <w:rFonts w:cs="Calibri"/>
                <w:color w:val="000000" w:themeColor="text1"/>
              </w:rPr>
            </w:pPr>
          </w:p>
          <w:p w14:paraId="312523B4" w14:textId="172F887A" w:rsidR="004C13A7" w:rsidRPr="00A94EE5" w:rsidRDefault="004C13A7" w:rsidP="004C13A7">
            <w:pPr>
              <w:spacing w:line="23" w:lineRule="atLeast"/>
              <w:jc w:val="both"/>
              <w:rPr>
                <w:rFonts w:cs="Calibri"/>
                <w:color w:val="000000" w:themeColor="text1"/>
              </w:rPr>
            </w:pPr>
          </w:p>
        </w:tc>
      </w:tr>
      <w:tr w:rsidR="00A94EE5" w:rsidRPr="00A94EE5" w14:paraId="05593396" w14:textId="77777777" w:rsidTr="00AE74C1">
        <w:trPr>
          <w:trHeight w:val="428"/>
        </w:trPr>
        <w:tc>
          <w:tcPr>
            <w:tcW w:w="2373" w:type="pct"/>
            <w:tcBorders>
              <w:top w:val="single" w:sz="4" w:space="0" w:color="auto"/>
            </w:tcBorders>
          </w:tcPr>
          <w:p w14:paraId="7C2755E9" w14:textId="5390B2CE" w:rsidR="00020250" w:rsidRPr="00A94EE5" w:rsidRDefault="00F7329E" w:rsidP="004C13A7">
            <w:pPr>
              <w:spacing w:line="23" w:lineRule="atLeast"/>
              <w:jc w:val="center"/>
              <w:rPr>
                <w:color w:val="000000" w:themeColor="text1"/>
              </w:rPr>
            </w:pPr>
            <w:r w:rsidRPr="00A94EE5">
              <w:rPr>
                <w:rFonts w:cstheme="minorHAnsi"/>
                <w:color w:val="000000" w:themeColor="text1"/>
              </w:rPr>
              <w:t xml:space="preserve">Data, </w:t>
            </w:r>
            <w:r w:rsidR="00AE6298" w:rsidRPr="00A94EE5">
              <w:rPr>
                <w:rFonts w:cstheme="minorHAnsi"/>
                <w:color w:val="000000" w:themeColor="text1"/>
              </w:rPr>
              <w:t>p</w:t>
            </w:r>
            <w:r w:rsidR="00020250" w:rsidRPr="00A94EE5">
              <w:rPr>
                <w:rFonts w:cstheme="minorHAnsi"/>
                <w:color w:val="000000" w:themeColor="text1"/>
              </w:rPr>
              <w:t>ieczęć i czytelny podpis osoby/osób uprawnionej do reprezentowania Przedsiębiorcy)</w:t>
            </w:r>
          </w:p>
        </w:tc>
        <w:tc>
          <w:tcPr>
            <w:tcW w:w="153" w:type="pct"/>
          </w:tcPr>
          <w:p w14:paraId="19BC7EE1" w14:textId="77777777" w:rsidR="00020250" w:rsidRPr="00A94EE5" w:rsidRDefault="00020250" w:rsidP="004C13A7">
            <w:pPr>
              <w:spacing w:line="23" w:lineRule="atLeast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2474" w:type="pct"/>
            <w:tcBorders>
              <w:top w:val="single" w:sz="4" w:space="0" w:color="auto"/>
            </w:tcBorders>
          </w:tcPr>
          <w:p w14:paraId="0C17BA78" w14:textId="5E6BF94B" w:rsidR="00020250" w:rsidRPr="00A94EE5" w:rsidRDefault="00F7329E" w:rsidP="004C13A7">
            <w:pPr>
              <w:spacing w:line="23" w:lineRule="atLeast"/>
              <w:jc w:val="center"/>
              <w:rPr>
                <w:color w:val="000000" w:themeColor="text1"/>
              </w:rPr>
            </w:pPr>
            <w:r w:rsidRPr="00A94EE5">
              <w:rPr>
                <w:rFonts w:cstheme="minorHAnsi"/>
                <w:color w:val="000000" w:themeColor="text1"/>
              </w:rPr>
              <w:t xml:space="preserve">Data, </w:t>
            </w:r>
            <w:r w:rsidR="00AE6298" w:rsidRPr="00A94EE5">
              <w:rPr>
                <w:rFonts w:cstheme="minorHAnsi"/>
                <w:color w:val="000000" w:themeColor="text1"/>
              </w:rPr>
              <w:t>p</w:t>
            </w:r>
            <w:r w:rsidR="00020250" w:rsidRPr="00A94EE5">
              <w:rPr>
                <w:rFonts w:cstheme="minorHAnsi"/>
                <w:color w:val="000000" w:themeColor="text1"/>
              </w:rPr>
              <w:t>ieczęć i czytelny podpis osoby/osób uprawnion</w:t>
            </w:r>
            <w:r w:rsidRPr="00A94EE5">
              <w:rPr>
                <w:rFonts w:cstheme="minorHAnsi"/>
                <w:color w:val="000000" w:themeColor="text1"/>
              </w:rPr>
              <w:t>ej do reprezentowania Operatora</w:t>
            </w:r>
          </w:p>
        </w:tc>
      </w:tr>
    </w:tbl>
    <w:p w14:paraId="6999645C" w14:textId="0F3EE3DB" w:rsidR="001C1602" w:rsidRPr="00A94EE5" w:rsidRDefault="001C1602" w:rsidP="00AE74C1">
      <w:pPr>
        <w:tabs>
          <w:tab w:val="left" w:pos="5040"/>
        </w:tabs>
        <w:rPr>
          <w:color w:val="000000" w:themeColor="text1"/>
        </w:rPr>
      </w:pPr>
    </w:p>
    <w:sectPr w:rsidR="001C1602" w:rsidRPr="00A94EE5" w:rsidSect="002479FD">
      <w:headerReference w:type="first" r:id="rId2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ACFCDF" w16cex:dateUtc="2025-09-26T12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A06F0C" w16cid:durableId="27ACFC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BB313" w14:textId="77777777" w:rsidR="00DB28B5" w:rsidRDefault="00DB28B5" w:rsidP="003A3C06">
      <w:pPr>
        <w:spacing w:line="240" w:lineRule="auto"/>
      </w:pPr>
      <w:r>
        <w:separator/>
      </w:r>
    </w:p>
  </w:endnote>
  <w:endnote w:type="continuationSeparator" w:id="0">
    <w:p w14:paraId="77553508" w14:textId="77777777" w:rsidR="00DB28B5" w:rsidRDefault="00DB28B5" w:rsidP="003A3C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AA2A2" w14:textId="77777777" w:rsidR="0093497F" w:rsidRDefault="0093497F" w:rsidP="00020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ADD706" w14:textId="77777777" w:rsidR="0093497F" w:rsidRDefault="0093497F" w:rsidP="000202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7322C" w14:textId="2C8061B2" w:rsidR="0093497F" w:rsidRPr="00077F58" w:rsidRDefault="0093497F" w:rsidP="00DE19A5">
    <w:pPr>
      <w:tabs>
        <w:tab w:val="center" w:pos="4550"/>
        <w:tab w:val="left" w:pos="5818"/>
      </w:tabs>
      <w:ind w:right="260"/>
      <w:jc w:val="right"/>
      <w:rPr>
        <w:color w:val="000000" w:themeColor="text1"/>
        <w:szCs w:val="24"/>
      </w:rPr>
    </w:pPr>
    <w:r w:rsidRPr="00077F58">
      <w:rPr>
        <w:color w:val="000000" w:themeColor="text1"/>
        <w:spacing w:val="60"/>
        <w:szCs w:val="24"/>
      </w:rPr>
      <w:t>Strona</w:t>
    </w:r>
    <w:r w:rsidRPr="00077F58">
      <w:rPr>
        <w:color w:val="000000" w:themeColor="text1"/>
        <w:szCs w:val="24"/>
      </w:rPr>
      <w:t xml:space="preserve"> </w:t>
    </w:r>
    <w:r w:rsidRPr="00077F58">
      <w:rPr>
        <w:color w:val="000000" w:themeColor="text1"/>
        <w:szCs w:val="24"/>
      </w:rPr>
      <w:fldChar w:fldCharType="begin"/>
    </w:r>
    <w:r w:rsidRPr="00077F58">
      <w:rPr>
        <w:color w:val="000000" w:themeColor="text1"/>
        <w:szCs w:val="24"/>
      </w:rPr>
      <w:instrText>PAGE   \* MERGEFORMAT</w:instrText>
    </w:r>
    <w:r w:rsidRPr="00077F58">
      <w:rPr>
        <w:color w:val="000000" w:themeColor="text1"/>
        <w:szCs w:val="24"/>
      </w:rPr>
      <w:fldChar w:fldCharType="separate"/>
    </w:r>
    <w:r w:rsidR="00C37B80">
      <w:rPr>
        <w:noProof/>
        <w:color w:val="000000" w:themeColor="text1"/>
        <w:szCs w:val="24"/>
      </w:rPr>
      <w:t>21</w:t>
    </w:r>
    <w:r w:rsidRPr="00077F58">
      <w:rPr>
        <w:color w:val="000000" w:themeColor="text1"/>
        <w:szCs w:val="24"/>
      </w:rPr>
      <w:fldChar w:fldCharType="end"/>
    </w:r>
    <w:r w:rsidRPr="00077F58">
      <w:rPr>
        <w:color w:val="000000" w:themeColor="text1"/>
        <w:szCs w:val="24"/>
      </w:rPr>
      <w:t xml:space="preserve"> | </w:t>
    </w:r>
    <w:r w:rsidRPr="00077F58">
      <w:rPr>
        <w:color w:val="000000" w:themeColor="text1"/>
        <w:szCs w:val="24"/>
      </w:rPr>
      <w:fldChar w:fldCharType="begin"/>
    </w:r>
    <w:r w:rsidRPr="00077F58">
      <w:rPr>
        <w:color w:val="000000" w:themeColor="text1"/>
        <w:szCs w:val="24"/>
      </w:rPr>
      <w:instrText>NUMPAGES  \* Arabic  \* MERGEFORMAT</w:instrText>
    </w:r>
    <w:r w:rsidRPr="00077F58">
      <w:rPr>
        <w:color w:val="000000" w:themeColor="text1"/>
        <w:szCs w:val="24"/>
      </w:rPr>
      <w:fldChar w:fldCharType="separate"/>
    </w:r>
    <w:r w:rsidR="00C37B80">
      <w:rPr>
        <w:noProof/>
        <w:color w:val="000000" w:themeColor="text1"/>
        <w:szCs w:val="24"/>
      </w:rPr>
      <w:t>23</w:t>
    </w:r>
    <w:r w:rsidRPr="00077F58">
      <w:rPr>
        <w:color w:val="000000" w:themeColor="text1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6B78B" w14:textId="77777777" w:rsidR="00DB28B5" w:rsidRDefault="00DB28B5" w:rsidP="003A3C06">
      <w:pPr>
        <w:spacing w:line="240" w:lineRule="auto"/>
      </w:pPr>
      <w:r>
        <w:separator/>
      </w:r>
    </w:p>
  </w:footnote>
  <w:footnote w:type="continuationSeparator" w:id="0">
    <w:p w14:paraId="14228B7D" w14:textId="77777777" w:rsidR="00DB28B5" w:rsidRDefault="00DB28B5" w:rsidP="003A3C06">
      <w:pPr>
        <w:spacing w:line="240" w:lineRule="auto"/>
      </w:pPr>
      <w:r>
        <w:continuationSeparator/>
      </w:r>
    </w:p>
  </w:footnote>
  <w:footnote w:id="1">
    <w:p w14:paraId="51148AF6" w14:textId="26B781EA" w:rsidR="0093497F" w:rsidRPr="00A94EE5" w:rsidRDefault="0093497F" w:rsidP="00E17052">
      <w:pPr>
        <w:pStyle w:val="Tekstprzypisudolnego"/>
        <w:rPr>
          <w:color w:val="000000" w:themeColor="text1"/>
          <w:sz w:val="22"/>
          <w:szCs w:val="22"/>
        </w:rPr>
      </w:pPr>
      <w:r w:rsidRPr="00A94EE5">
        <w:rPr>
          <w:rStyle w:val="Odwoanieprzypisudolnego"/>
          <w:color w:val="000000" w:themeColor="text1"/>
          <w:sz w:val="22"/>
          <w:szCs w:val="22"/>
        </w:rPr>
        <w:footnoteRef/>
      </w:r>
      <w:r w:rsidRPr="00A94EE5">
        <w:rPr>
          <w:color w:val="000000" w:themeColor="text1"/>
          <w:sz w:val="22"/>
          <w:szCs w:val="22"/>
        </w:rPr>
        <w:t xml:space="preserve"> Niepotrzebne proszę skreślić</w:t>
      </w:r>
    </w:p>
  </w:footnote>
  <w:footnote w:id="2">
    <w:p w14:paraId="23B02BB7" w14:textId="327DA012" w:rsidR="0093497F" w:rsidRPr="00A94EE5" w:rsidRDefault="0093497F" w:rsidP="00E17052">
      <w:pPr>
        <w:pStyle w:val="Tekstprzypisudolnego"/>
        <w:rPr>
          <w:rFonts w:cstheme="minorHAnsi"/>
          <w:color w:val="000000" w:themeColor="text1"/>
          <w:sz w:val="22"/>
          <w:szCs w:val="22"/>
        </w:rPr>
      </w:pPr>
      <w:r w:rsidRPr="00A94EE5">
        <w:rPr>
          <w:rStyle w:val="Znakiprzypiswdolnych"/>
          <w:rFonts w:cstheme="minorHAnsi"/>
          <w:color w:val="000000" w:themeColor="text1"/>
          <w:sz w:val="22"/>
          <w:szCs w:val="22"/>
        </w:rPr>
        <w:footnoteRef/>
      </w:r>
      <w:r w:rsidRPr="00A94EE5">
        <w:rPr>
          <w:rFonts w:cstheme="minorHAnsi"/>
          <w:color w:val="000000" w:themeColor="text1"/>
          <w:sz w:val="22"/>
          <w:szCs w:val="22"/>
        </w:rPr>
        <w:t xml:space="preserve"> Sposób reprezentowania powinien być zgodny z aktualnym odpisem z Krajowego Rejestru Sądowego. Spółka może być reprezentowana także przez prawidłowo umocowanego pełnomocnika.</w:t>
      </w:r>
    </w:p>
  </w:footnote>
  <w:footnote w:id="3">
    <w:p w14:paraId="3889D416" w14:textId="735EB87D" w:rsidR="0093497F" w:rsidRPr="00A94EE5" w:rsidRDefault="0093497F" w:rsidP="00E17052">
      <w:pPr>
        <w:pStyle w:val="Tekstprzypisudolnego"/>
        <w:rPr>
          <w:rFonts w:cstheme="minorHAnsi"/>
          <w:color w:val="000000" w:themeColor="text1"/>
          <w:sz w:val="22"/>
          <w:szCs w:val="22"/>
        </w:rPr>
      </w:pPr>
      <w:r w:rsidRPr="00A94EE5">
        <w:rPr>
          <w:rStyle w:val="Znakiprzypiswdolnych"/>
          <w:rFonts w:cstheme="minorHAnsi"/>
          <w:color w:val="000000" w:themeColor="text1"/>
          <w:sz w:val="22"/>
          <w:szCs w:val="22"/>
        </w:rPr>
        <w:footnoteRef/>
      </w:r>
      <w:r w:rsidRPr="00A94EE5">
        <w:rPr>
          <w:rFonts w:cstheme="minorHAnsi"/>
          <w:color w:val="000000" w:themeColor="text1"/>
          <w:sz w:val="22"/>
          <w:szCs w:val="22"/>
        </w:rPr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kodeksu spółek handlowych z dnia 15 września 2000 r., Dz.U. z 2024r. poz. 18ze </w:t>
      </w:r>
      <w:proofErr w:type="spellStart"/>
      <w:r w:rsidRPr="00A94EE5">
        <w:rPr>
          <w:rFonts w:cstheme="minorHAnsi"/>
          <w:color w:val="000000" w:themeColor="text1"/>
          <w:sz w:val="22"/>
          <w:szCs w:val="22"/>
        </w:rPr>
        <w:t>zm</w:t>
      </w:r>
      <w:proofErr w:type="spellEnd"/>
      <w:r w:rsidRPr="00A94EE5">
        <w:rPr>
          <w:rFonts w:cstheme="minorHAnsi"/>
          <w:color w:val="000000" w:themeColor="text1"/>
          <w:sz w:val="22"/>
          <w:szCs w:val="22"/>
        </w:rPr>
        <w:t>).</w:t>
      </w:r>
    </w:p>
  </w:footnote>
  <w:footnote w:id="4">
    <w:p w14:paraId="1A9A2A35" w14:textId="7E021D84" w:rsidR="0093497F" w:rsidRPr="00A94EE5" w:rsidRDefault="0093497F" w:rsidP="00E17052">
      <w:pPr>
        <w:pStyle w:val="Tekstprzypisudolnego"/>
        <w:rPr>
          <w:rFonts w:cstheme="minorHAnsi"/>
          <w:color w:val="000000" w:themeColor="text1"/>
          <w:sz w:val="22"/>
          <w:szCs w:val="22"/>
        </w:rPr>
      </w:pPr>
      <w:r w:rsidRPr="00A94EE5">
        <w:rPr>
          <w:rStyle w:val="Znakiprzypiswdolnych"/>
          <w:rFonts w:cstheme="minorHAnsi"/>
          <w:color w:val="000000" w:themeColor="text1"/>
          <w:sz w:val="22"/>
          <w:szCs w:val="22"/>
        </w:rPr>
        <w:footnoteRef/>
      </w:r>
      <w:r w:rsidRPr="00A94EE5">
        <w:rPr>
          <w:rFonts w:cstheme="minorHAnsi"/>
          <w:color w:val="000000" w:themeColor="text1"/>
          <w:sz w:val="22"/>
          <w:szCs w:val="22"/>
        </w:rPr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27520168" w14:textId="631274B5" w:rsidR="0093497F" w:rsidRPr="00A94EE5" w:rsidRDefault="0093497F" w:rsidP="006F5AF2">
      <w:pPr>
        <w:pStyle w:val="Tekstprzypisudolnego"/>
        <w:jc w:val="both"/>
        <w:rPr>
          <w:rFonts w:cstheme="minorHAnsi"/>
          <w:color w:val="000000" w:themeColor="text1"/>
          <w:sz w:val="22"/>
          <w:szCs w:val="22"/>
        </w:rPr>
      </w:pPr>
      <w:r w:rsidRPr="00A94EE5">
        <w:rPr>
          <w:rStyle w:val="Znakiprzypiswdolnych"/>
          <w:rFonts w:cstheme="minorHAnsi"/>
          <w:color w:val="000000" w:themeColor="text1"/>
          <w:sz w:val="22"/>
          <w:szCs w:val="22"/>
        </w:rPr>
        <w:footnoteRef/>
      </w:r>
      <w:r w:rsidRPr="00A94EE5">
        <w:rPr>
          <w:rFonts w:cstheme="minorHAnsi"/>
          <w:color w:val="000000" w:themeColor="text1"/>
          <w:sz w:val="22"/>
          <w:szCs w:val="22"/>
        </w:rPr>
        <w:t xml:space="preserve"> Reprezentacja powinna być zgodna z aktualnym odpisem z Krajowego Rejestru Sądowego. Spółka może być reprezentowana także przez prawidłowo umocowanego pełnomocnika.</w:t>
      </w:r>
    </w:p>
  </w:footnote>
  <w:footnote w:id="6">
    <w:p w14:paraId="100CB792" w14:textId="54ED8C18" w:rsidR="0093497F" w:rsidRPr="00A94EE5" w:rsidRDefault="0093497F" w:rsidP="006F5AF2">
      <w:pPr>
        <w:pStyle w:val="Tekstprzypisudolnego"/>
        <w:jc w:val="both"/>
        <w:rPr>
          <w:rFonts w:cstheme="minorHAnsi"/>
          <w:color w:val="000000" w:themeColor="text1"/>
          <w:sz w:val="22"/>
          <w:szCs w:val="22"/>
        </w:rPr>
      </w:pPr>
      <w:r w:rsidRPr="00A94EE5">
        <w:rPr>
          <w:rStyle w:val="Znakiprzypiswdolnych"/>
          <w:rFonts w:cstheme="minorHAnsi"/>
          <w:color w:val="000000" w:themeColor="text1"/>
          <w:sz w:val="22"/>
          <w:szCs w:val="22"/>
        </w:rPr>
        <w:footnoteRef/>
      </w:r>
      <w:r w:rsidRPr="00A94EE5">
        <w:rPr>
          <w:rFonts w:cstheme="minorHAnsi"/>
          <w:color w:val="000000" w:themeColor="text1"/>
          <w:sz w:val="22"/>
          <w:szCs w:val="22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7">
    <w:p w14:paraId="52EB05C6" w14:textId="18B33B03" w:rsidR="0093497F" w:rsidRPr="00A94EE5" w:rsidRDefault="0093497F" w:rsidP="006F5AF2">
      <w:pPr>
        <w:pStyle w:val="Tekstprzypisudolnego"/>
        <w:jc w:val="both"/>
        <w:rPr>
          <w:rFonts w:cstheme="minorHAnsi"/>
          <w:color w:val="000000" w:themeColor="text1"/>
          <w:sz w:val="22"/>
          <w:szCs w:val="22"/>
        </w:rPr>
      </w:pPr>
      <w:r w:rsidRPr="00A94EE5">
        <w:rPr>
          <w:rStyle w:val="Znakiprzypiswdolnych"/>
          <w:rFonts w:cstheme="minorHAnsi"/>
          <w:color w:val="000000" w:themeColor="text1"/>
          <w:sz w:val="22"/>
          <w:szCs w:val="22"/>
        </w:rPr>
        <w:footnoteRef/>
      </w:r>
      <w:r w:rsidRPr="00A94EE5">
        <w:rPr>
          <w:rFonts w:cstheme="minorHAnsi"/>
          <w:color w:val="000000" w:themeColor="text1"/>
          <w:sz w:val="22"/>
          <w:szCs w:val="22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8">
    <w:p w14:paraId="14292A8C" w14:textId="26F8EA29" w:rsidR="00FD14F8" w:rsidRDefault="00FD14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94EE5">
        <w:rPr>
          <w:rFonts w:cstheme="minorHAnsi"/>
          <w:color w:val="000000" w:themeColor="text1"/>
          <w:sz w:val="22"/>
          <w:szCs w:val="22"/>
        </w:rPr>
        <w:t>Niepotrzebne skreślić.</w:t>
      </w:r>
    </w:p>
  </w:footnote>
  <w:footnote w:id="9">
    <w:p w14:paraId="752C2B6A" w14:textId="77777777" w:rsidR="0093497F" w:rsidRPr="00A94EE5" w:rsidRDefault="0093497F" w:rsidP="00A12211">
      <w:pPr>
        <w:pStyle w:val="Tekstprzypisudolnego"/>
        <w:spacing w:line="276" w:lineRule="auto"/>
        <w:rPr>
          <w:rFonts w:cs="Calibri"/>
          <w:color w:val="000000" w:themeColor="text1"/>
          <w:sz w:val="22"/>
          <w:szCs w:val="22"/>
        </w:rPr>
      </w:pPr>
      <w:r w:rsidRPr="00A94EE5">
        <w:rPr>
          <w:rStyle w:val="Odwoanieprzypisudolnego"/>
          <w:rFonts w:cs="Calibri"/>
          <w:color w:val="000000" w:themeColor="text1"/>
          <w:sz w:val="22"/>
          <w:szCs w:val="22"/>
        </w:rPr>
        <w:footnoteRef/>
      </w:r>
      <w:r w:rsidRPr="00A94EE5">
        <w:rPr>
          <w:rFonts w:cs="Calibri"/>
          <w:color w:val="000000" w:themeColor="text1"/>
          <w:sz w:val="22"/>
          <w:szCs w:val="22"/>
        </w:rPr>
        <w:t xml:space="preserve"> </w:t>
      </w:r>
      <w:hyperlink r:id="rId1" w:history="1"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 xml:space="preserve">Rozporządzenie Rady (WE) nr 765/2006 z dnia 18 maja 2006 r. dotyczące środków ograniczających w związku z sytuacją na Białorusi i udziałem Białorusi w agresji Rosji wobec Ukrainy (Dz. Urz. UE L 134 z 20 maja 2006 r., s. 1, z </w:t>
        </w:r>
        <w:proofErr w:type="spellStart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późn</w:t>
        </w:r>
        <w:proofErr w:type="spellEnd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. zm.).</w:t>
        </w:r>
      </w:hyperlink>
    </w:p>
  </w:footnote>
  <w:footnote w:id="10">
    <w:p w14:paraId="3A8A7A71" w14:textId="77777777" w:rsidR="0093497F" w:rsidRPr="00A94EE5" w:rsidRDefault="0093497F" w:rsidP="00A12211">
      <w:pPr>
        <w:pStyle w:val="Tekstprzypisudolnego"/>
        <w:spacing w:line="276" w:lineRule="auto"/>
        <w:rPr>
          <w:rFonts w:cs="Calibri"/>
          <w:color w:val="000000" w:themeColor="text1"/>
          <w:sz w:val="22"/>
          <w:szCs w:val="22"/>
        </w:rPr>
      </w:pPr>
      <w:r w:rsidRPr="00A94EE5">
        <w:rPr>
          <w:rStyle w:val="Odwoanieprzypisudolnego"/>
          <w:rFonts w:cs="Calibri"/>
          <w:color w:val="000000" w:themeColor="text1"/>
          <w:sz w:val="22"/>
          <w:szCs w:val="22"/>
        </w:rPr>
        <w:footnoteRef/>
      </w:r>
      <w:r w:rsidRPr="00A94EE5">
        <w:rPr>
          <w:rFonts w:cs="Calibri"/>
          <w:color w:val="000000" w:themeColor="text1"/>
          <w:sz w:val="22"/>
          <w:szCs w:val="22"/>
        </w:rPr>
        <w:t xml:space="preserve"> </w:t>
      </w:r>
      <w:hyperlink r:id="rId2" w:history="1"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 xml:space="preserve">Rozporządzenie Rady (UE) nr 269/2014 z dnia 17 marca 2014 r. w sprawie środków ograniczających w odniesieniu do działań podważających integralność terytorialną, suwerenność i niezależność Ukrainy lub im zagrażających (Dz. Urz. UE L 78 z 17 marca 2014 r., s. 6, z </w:t>
        </w:r>
        <w:proofErr w:type="spellStart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późn</w:t>
        </w:r>
        <w:proofErr w:type="spellEnd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. zm.).</w:t>
        </w:r>
      </w:hyperlink>
    </w:p>
  </w:footnote>
  <w:footnote w:id="11">
    <w:p w14:paraId="6D88217B" w14:textId="77777777" w:rsidR="0093497F" w:rsidRPr="00A94EE5" w:rsidRDefault="0093497F" w:rsidP="00A12211">
      <w:pPr>
        <w:pStyle w:val="Tekstprzypisudolnego"/>
        <w:spacing w:line="276" w:lineRule="auto"/>
        <w:rPr>
          <w:rFonts w:cs="Calibri"/>
          <w:color w:val="000000" w:themeColor="text1"/>
          <w:sz w:val="22"/>
          <w:szCs w:val="22"/>
        </w:rPr>
      </w:pPr>
      <w:r w:rsidRPr="00A94EE5">
        <w:rPr>
          <w:rStyle w:val="Odwoanieprzypisudolnego"/>
          <w:rFonts w:cs="Calibri"/>
          <w:color w:val="000000" w:themeColor="text1"/>
          <w:sz w:val="22"/>
          <w:szCs w:val="22"/>
        </w:rPr>
        <w:footnoteRef/>
      </w:r>
      <w:r w:rsidRPr="00A94EE5">
        <w:rPr>
          <w:rFonts w:cs="Calibri"/>
          <w:color w:val="000000" w:themeColor="text1"/>
          <w:sz w:val="22"/>
          <w:szCs w:val="22"/>
        </w:rPr>
        <w:t xml:space="preserve"> </w:t>
      </w:r>
      <w:hyperlink r:id="rId3" w:history="1">
        <w:r w:rsidRPr="00A94EE5">
          <w:rPr>
            <w:rStyle w:val="Hipercze"/>
            <w:rFonts w:cs="Calibri"/>
            <w:bCs/>
            <w:color w:val="000000" w:themeColor="text1"/>
            <w:sz w:val="22"/>
            <w:szCs w:val="22"/>
            <w:u w:val="none"/>
          </w:rPr>
          <w:t xml:space="preserve">Rozporządzenie Rady (UE) nr 208/2014 z dnia 5 marca 2014 r. </w:t>
        </w:r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w sprawie środków ograniczających skierowanych przeciwko niektórym osobom, podmiotom i organom w związku z sytuacją na Ukrainie (Dz. Urz. UE L 66 z 6 marca 2014 r., s. 1, z </w:t>
        </w:r>
        <w:proofErr w:type="spellStart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późn</w:t>
        </w:r>
        <w:proofErr w:type="spellEnd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. zm.).</w:t>
        </w:r>
      </w:hyperlink>
    </w:p>
  </w:footnote>
  <w:footnote w:id="12">
    <w:p w14:paraId="1A79631F" w14:textId="480BD025" w:rsidR="0093497F" w:rsidRPr="00A94EE5" w:rsidRDefault="0093497F" w:rsidP="00A12211">
      <w:pPr>
        <w:pStyle w:val="Tekstprzypisudolnego"/>
        <w:spacing w:line="276" w:lineRule="auto"/>
        <w:rPr>
          <w:rFonts w:cs="Calibri"/>
          <w:color w:val="000000" w:themeColor="text1"/>
          <w:sz w:val="22"/>
          <w:szCs w:val="22"/>
        </w:rPr>
      </w:pPr>
      <w:r w:rsidRPr="00A94EE5">
        <w:rPr>
          <w:rStyle w:val="Odwoanieprzypisudolnego"/>
          <w:rFonts w:cs="Calibri"/>
          <w:color w:val="000000" w:themeColor="text1"/>
          <w:sz w:val="22"/>
          <w:szCs w:val="22"/>
        </w:rPr>
        <w:footnoteRef/>
      </w:r>
      <w:r w:rsidRPr="00A94EE5">
        <w:rPr>
          <w:rFonts w:cs="Calibri"/>
          <w:color w:val="000000" w:themeColor="text1"/>
          <w:sz w:val="22"/>
          <w:szCs w:val="22"/>
        </w:rPr>
        <w:t xml:space="preserve"> </w:t>
      </w:r>
      <w:hyperlink r:id="rId4" w:history="1">
        <w:r w:rsidRPr="00A94EE5">
          <w:rPr>
            <w:rStyle w:val="Hipercze"/>
            <w:rFonts w:cs="Calibri"/>
            <w:bCs/>
            <w:color w:val="000000" w:themeColor="text1"/>
            <w:sz w:val="22"/>
            <w:szCs w:val="22"/>
            <w:u w:val="none"/>
          </w:rPr>
          <w:t>Decyzja Rady 2014/145/</w:t>
        </w:r>
        <w:proofErr w:type="spellStart"/>
        <w:r w:rsidRPr="00A94EE5">
          <w:rPr>
            <w:rStyle w:val="Hipercze"/>
            <w:rFonts w:cs="Calibri"/>
            <w:bCs/>
            <w:color w:val="000000" w:themeColor="text1"/>
            <w:sz w:val="22"/>
            <w:szCs w:val="22"/>
            <w:u w:val="none"/>
          </w:rPr>
          <w:t>WPZiB</w:t>
        </w:r>
        <w:proofErr w:type="spellEnd"/>
        <w:r w:rsidRPr="00A94EE5">
          <w:rPr>
            <w:rStyle w:val="Hipercze"/>
            <w:rFonts w:cs="Calibri"/>
            <w:bCs/>
            <w:color w:val="000000" w:themeColor="text1"/>
            <w:sz w:val="22"/>
            <w:szCs w:val="22"/>
            <w:u w:val="none"/>
          </w:rPr>
          <w:t xml:space="preserve"> z dnia 17 marca 2014 r. </w:t>
        </w:r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 xml:space="preserve">w sprawie środków ograniczających w związku z działaniami podważającymi integralność terytorialną, suwerenność i niezależność Ukrainy lub im zagrażającymi (Dz. Urz. UE L 78 z 17 marca 2014 r., s. 16, z </w:t>
        </w:r>
        <w:proofErr w:type="spellStart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późn</w:t>
        </w:r>
        <w:proofErr w:type="spellEnd"/>
        <w:r w:rsidRPr="00A94EE5">
          <w:rPr>
            <w:rStyle w:val="Hipercze"/>
            <w:rFonts w:cs="Calibri"/>
            <w:color w:val="000000" w:themeColor="text1"/>
            <w:sz w:val="22"/>
            <w:szCs w:val="22"/>
            <w:u w:val="none"/>
          </w:rPr>
          <w:t>. zm.).</w:t>
        </w:r>
      </w:hyperlink>
    </w:p>
  </w:footnote>
  <w:footnote w:id="13">
    <w:p w14:paraId="3DDC646B" w14:textId="03697BB7" w:rsidR="0093497F" w:rsidRPr="00A94EE5" w:rsidRDefault="0093497F" w:rsidP="00A12211">
      <w:pPr>
        <w:pStyle w:val="Tekstprzypisudolnego"/>
        <w:spacing w:line="276" w:lineRule="auto"/>
        <w:rPr>
          <w:rFonts w:cs="Calibri"/>
          <w:color w:val="000000" w:themeColor="text1"/>
          <w:sz w:val="22"/>
          <w:szCs w:val="22"/>
        </w:rPr>
      </w:pPr>
      <w:r w:rsidRPr="00A94EE5">
        <w:rPr>
          <w:rStyle w:val="Odwoanieprzypisudolnego"/>
          <w:rFonts w:cs="Calibri"/>
          <w:color w:val="000000" w:themeColor="text1"/>
          <w:sz w:val="22"/>
          <w:szCs w:val="22"/>
        </w:rPr>
        <w:footnoteRef/>
      </w:r>
      <w:r w:rsidRPr="00A94EE5">
        <w:rPr>
          <w:rFonts w:cs="Calibri"/>
          <w:color w:val="000000" w:themeColor="text1"/>
          <w:sz w:val="22"/>
          <w:szCs w:val="22"/>
        </w:rPr>
        <w:t xml:space="preserve"> </w:t>
      </w:r>
      <w:r w:rsidRPr="00A94EE5">
        <w:rPr>
          <w:rStyle w:val="Hipercze"/>
          <w:rFonts w:eastAsia="Lucida Sans Unicode" w:cs="Calibri"/>
          <w:color w:val="000000" w:themeColor="text1"/>
          <w:sz w:val="22"/>
          <w:szCs w:val="22"/>
          <w:u w:val="none"/>
          <w:lang w:eastAsia="ar-SA"/>
        </w:rPr>
        <w:t xml:space="preserve">Ustawa z dnia 13 kwietnia 2022 r. o szczególnych rozwiązaniach w zakresie przeciwdziałania wspieraniu agresji na Ukrainę oraz służących ochronie bezpieczeństwa narodowego (Dz. </w:t>
      </w:r>
      <w:proofErr w:type="spellStart"/>
      <w:r w:rsidRPr="00A94EE5">
        <w:rPr>
          <w:rStyle w:val="Hipercze"/>
          <w:rFonts w:eastAsia="Lucida Sans Unicode" w:cs="Calibri"/>
          <w:color w:val="000000" w:themeColor="text1"/>
          <w:sz w:val="22"/>
          <w:szCs w:val="22"/>
          <w:u w:val="none"/>
          <w:lang w:eastAsia="ar-SA"/>
        </w:rPr>
        <w:t>U.z</w:t>
      </w:r>
      <w:proofErr w:type="spellEnd"/>
      <w:r w:rsidRPr="00A94EE5">
        <w:rPr>
          <w:rStyle w:val="Hipercze"/>
          <w:rFonts w:eastAsia="Lucida Sans Unicode" w:cs="Calibri"/>
          <w:color w:val="000000" w:themeColor="text1"/>
          <w:sz w:val="22"/>
          <w:szCs w:val="22"/>
          <w:u w:val="none"/>
          <w:lang w:eastAsia="ar-SA"/>
        </w:rPr>
        <w:t xml:space="preserve"> 202</w:t>
      </w:r>
      <w:r w:rsidR="00817420">
        <w:rPr>
          <w:rStyle w:val="Hipercze"/>
          <w:rFonts w:eastAsia="Lucida Sans Unicode" w:cs="Calibri"/>
          <w:color w:val="000000" w:themeColor="text1"/>
          <w:sz w:val="22"/>
          <w:szCs w:val="22"/>
          <w:u w:val="none"/>
          <w:lang w:eastAsia="ar-SA"/>
        </w:rPr>
        <w:t>4</w:t>
      </w:r>
      <w:r w:rsidRPr="00A94EE5">
        <w:rPr>
          <w:rStyle w:val="Hipercze"/>
          <w:rFonts w:eastAsia="Lucida Sans Unicode" w:cs="Calibri"/>
          <w:color w:val="000000" w:themeColor="text1"/>
          <w:sz w:val="22"/>
          <w:szCs w:val="22"/>
          <w:u w:val="none"/>
          <w:lang w:eastAsia="ar-SA"/>
        </w:rPr>
        <w:t>r.  poz.</w:t>
      </w:r>
      <w:r w:rsidR="00817420">
        <w:rPr>
          <w:rStyle w:val="Hipercze"/>
          <w:rFonts w:eastAsia="Lucida Sans Unicode" w:cs="Calibri"/>
          <w:color w:val="000000" w:themeColor="text1"/>
          <w:sz w:val="22"/>
          <w:szCs w:val="22"/>
          <w:u w:val="none"/>
          <w:lang w:eastAsia="ar-SA"/>
        </w:rPr>
        <w:t>507</w:t>
      </w:r>
      <w:r w:rsidRPr="00A94EE5">
        <w:rPr>
          <w:rStyle w:val="Hipercze"/>
          <w:rFonts w:eastAsia="Lucida Sans Unicode" w:cs="Calibri"/>
          <w:color w:val="000000" w:themeColor="text1"/>
          <w:sz w:val="22"/>
          <w:szCs w:val="22"/>
          <w:u w:val="none"/>
          <w:lang w:eastAsia="ar-SA"/>
        </w:rPr>
        <w:t>).</w:t>
      </w:r>
    </w:p>
  </w:footnote>
  <w:footnote w:id="14">
    <w:p w14:paraId="4B0533A3" w14:textId="77777777" w:rsidR="0093497F" w:rsidRPr="00A94EE5" w:rsidRDefault="0093497F" w:rsidP="00A12211">
      <w:pPr>
        <w:pStyle w:val="Tekstprzypisudolnego"/>
        <w:spacing w:line="276" w:lineRule="auto"/>
        <w:rPr>
          <w:rFonts w:cs="Calibri"/>
          <w:color w:val="000000" w:themeColor="text1"/>
          <w:sz w:val="22"/>
          <w:szCs w:val="22"/>
        </w:rPr>
      </w:pPr>
      <w:r w:rsidRPr="00A94EE5">
        <w:rPr>
          <w:rStyle w:val="Odwoanieprzypisudolnego"/>
          <w:rFonts w:cs="Calibri"/>
          <w:color w:val="000000" w:themeColor="text1"/>
          <w:sz w:val="22"/>
          <w:szCs w:val="22"/>
        </w:rPr>
        <w:footnoteRef/>
      </w:r>
      <w:r w:rsidRPr="00A94EE5">
        <w:rPr>
          <w:rFonts w:cs="Calibri"/>
          <w:color w:val="000000" w:themeColor="text1"/>
          <w:sz w:val="22"/>
          <w:szCs w:val="22"/>
        </w:rPr>
        <w:t xml:space="preserve"> </w:t>
      </w:r>
      <w:hyperlink r:id="rId5" w:history="1">
        <w:r w:rsidRPr="00A94EE5">
          <w:rPr>
            <w:rStyle w:val="Hipercze"/>
            <w:rFonts w:cs="Calibri"/>
            <w:color w:val="000000" w:themeColor="text1"/>
            <w:sz w:val="22"/>
            <w:szCs w:val="22"/>
          </w:rPr>
          <w:t xml:space="preserve">Rozporządzenie Rady (UE) nr 833/2014 z dnia 31 lipca 2014 r. dotyczące środków ograniczających w związku z działaniami Rosji destabilizującymi sytuację na Ukrainie (Dz. Urz. UE L 229 z 31 lipca 2014 r., s. 1, z </w:t>
        </w:r>
        <w:proofErr w:type="spellStart"/>
        <w:r w:rsidRPr="00A94EE5">
          <w:rPr>
            <w:rStyle w:val="Hipercze"/>
            <w:rFonts w:cs="Calibri"/>
            <w:color w:val="000000" w:themeColor="text1"/>
            <w:sz w:val="22"/>
            <w:szCs w:val="22"/>
          </w:rPr>
          <w:t>późn</w:t>
        </w:r>
        <w:proofErr w:type="spellEnd"/>
        <w:r w:rsidRPr="00A94EE5">
          <w:rPr>
            <w:rStyle w:val="Hipercze"/>
            <w:rFonts w:cs="Calibri"/>
            <w:color w:val="000000" w:themeColor="text1"/>
            <w:sz w:val="22"/>
            <w:szCs w:val="22"/>
          </w:rPr>
          <w:t>. zm.).</w:t>
        </w:r>
      </w:hyperlink>
      <w:r w:rsidRPr="00A94EE5">
        <w:rPr>
          <w:rFonts w:cs="Calibri"/>
          <w:color w:val="000000" w:themeColor="text1"/>
          <w:sz w:val="22"/>
          <w:szCs w:val="22"/>
        </w:rPr>
        <w:t xml:space="preserve"> </w:t>
      </w:r>
    </w:p>
  </w:footnote>
  <w:footnote w:id="15">
    <w:p w14:paraId="767EA378" w14:textId="3D41BC9F" w:rsidR="0093497F" w:rsidRPr="00A94EE5" w:rsidRDefault="0093497F" w:rsidP="00D63061">
      <w:pPr>
        <w:pStyle w:val="Tekstprzypisudolnego"/>
        <w:rPr>
          <w:rFonts w:cstheme="minorHAnsi"/>
          <w:color w:val="000000" w:themeColor="text1"/>
          <w:sz w:val="22"/>
          <w:szCs w:val="22"/>
        </w:rPr>
      </w:pPr>
      <w:r w:rsidRPr="00A94EE5">
        <w:rPr>
          <w:rStyle w:val="Odwoanieprzypisudolnego"/>
          <w:rFonts w:cstheme="minorHAnsi"/>
          <w:color w:val="000000" w:themeColor="text1"/>
          <w:sz w:val="22"/>
          <w:szCs w:val="22"/>
        </w:rPr>
        <w:footnoteRef/>
      </w:r>
      <w:r w:rsidRPr="00A94EE5">
        <w:rPr>
          <w:rFonts w:cstheme="minorHAnsi"/>
          <w:color w:val="000000" w:themeColor="text1"/>
          <w:sz w:val="22"/>
          <w:szCs w:val="22"/>
        </w:rPr>
        <w:t xml:space="preserve"> Dotyczy refundacji cząstkowej (długa forma wsparcia). Niepotrzebne zapisy podlegają wykreśleniu - dotyczy ust. </w:t>
      </w:r>
      <w:r w:rsidR="00317E56">
        <w:rPr>
          <w:rFonts w:cstheme="minorHAnsi"/>
          <w:color w:val="000000" w:themeColor="text1"/>
          <w:sz w:val="22"/>
          <w:szCs w:val="22"/>
        </w:rPr>
        <w:t>5</w:t>
      </w:r>
      <w:r w:rsidRPr="00A94EE5">
        <w:rPr>
          <w:rFonts w:cstheme="minorHAnsi"/>
          <w:color w:val="000000" w:themeColor="text1"/>
          <w:sz w:val="22"/>
          <w:szCs w:val="22"/>
        </w:rPr>
        <w:t>-</w:t>
      </w:r>
      <w:r w:rsidR="00317E56">
        <w:rPr>
          <w:rFonts w:cstheme="minorHAnsi"/>
          <w:color w:val="000000" w:themeColor="text1"/>
          <w:sz w:val="22"/>
          <w:szCs w:val="22"/>
        </w:rPr>
        <w:t>8</w:t>
      </w:r>
      <w:r w:rsidRPr="00A94EE5">
        <w:rPr>
          <w:rFonts w:cstheme="minorHAnsi"/>
          <w:color w:val="000000" w:themeColor="text1"/>
          <w:sz w:val="22"/>
          <w:szCs w:val="22"/>
        </w:rPr>
        <w:t xml:space="preserve">.  </w:t>
      </w:r>
    </w:p>
  </w:footnote>
  <w:footnote w:id="16">
    <w:p w14:paraId="5D9F4C0B" w14:textId="5B7BA81C" w:rsidR="0093497F" w:rsidRPr="00A94EE5" w:rsidRDefault="0093497F">
      <w:pPr>
        <w:pStyle w:val="Tekstprzypisudolnego"/>
        <w:rPr>
          <w:color w:val="000000" w:themeColor="text1"/>
          <w:sz w:val="22"/>
          <w:szCs w:val="22"/>
        </w:rPr>
      </w:pPr>
      <w:r w:rsidRPr="00A94EE5">
        <w:rPr>
          <w:rStyle w:val="Odwoanieprzypisudolnego"/>
          <w:color w:val="000000" w:themeColor="text1"/>
          <w:sz w:val="22"/>
          <w:szCs w:val="22"/>
        </w:rPr>
        <w:footnoteRef/>
      </w:r>
      <w:r w:rsidRPr="00A94EE5">
        <w:rPr>
          <w:color w:val="000000" w:themeColor="text1"/>
          <w:sz w:val="22"/>
          <w:szCs w:val="22"/>
        </w:rPr>
        <w:t xml:space="preserve"> Rozumianego jako uczestnika usługi rozwojowej. </w:t>
      </w:r>
    </w:p>
  </w:footnote>
  <w:footnote w:id="17">
    <w:p w14:paraId="1F150C83" w14:textId="5B361BA8" w:rsidR="006507AF" w:rsidRDefault="006507AF">
      <w:pPr>
        <w:pStyle w:val="Tekstprzypisudolnego"/>
      </w:pPr>
      <w:r>
        <w:rPr>
          <w:rStyle w:val="Odwoanieprzypisudolnego"/>
        </w:rPr>
        <w:footnoteRef/>
      </w:r>
      <w:r>
        <w:t xml:space="preserve"> Ustęp 4 </w:t>
      </w:r>
      <w:r>
        <w:rPr>
          <w:rFonts w:cstheme="minorHAnsi"/>
          <w:color w:val="000000" w:themeColor="text1"/>
          <w:sz w:val="22"/>
          <w:szCs w:val="22"/>
        </w:rPr>
        <w:t>d</w:t>
      </w:r>
      <w:r w:rsidRPr="00A94EE5">
        <w:rPr>
          <w:rFonts w:cstheme="minorHAnsi"/>
          <w:color w:val="000000" w:themeColor="text1"/>
          <w:sz w:val="22"/>
          <w:szCs w:val="22"/>
        </w:rPr>
        <w:t>otyczy refundacji cząstkowej (długa forma wsparcia). Niepotrzebne zapisy podlegają wykreśleniu</w:t>
      </w:r>
      <w:r>
        <w:rPr>
          <w:rFonts w:cstheme="minorHAnsi"/>
          <w:color w:val="000000" w:themeColor="text1"/>
          <w:sz w:val="22"/>
          <w:szCs w:val="22"/>
        </w:rPr>
        <w:t>.</w:t>
      </w:r>
    </w:p>
  </w:footnote>
  <w:footnote w:id="18">
    <w:p w14:paraId="41011E4C" w14:textId="0904B190" w:rsidR="0093497F" w:rsidRPr="00A94EE5" w:rsidRDefault="0093497F">
      <w:pPr>
        <w:pStyle w:val="Tekstprzypisudolnego"/>
        <w:rPr>
          <w:color w:val="000000" w:themeColor="text1"/>
          <w:sz w:val="22"/>
          <w:szCs w:val="22"/>
        </w:rPr>
      </w:pPr>
      <w:r w:rsidRPr="00A94EE5">
        <w:rPr>
          <w:rStyle w:val="Odwoanieprzypisudolnego"/>
          <w:color w:val="000000" w:themeColor="text1"/>
          <w:sz w:val="22"/>
          <w:szCs w:val="22"/>
        </w:rPr>
        <w:footnoteRef/>
      </w:r>
      <w:r w:rsidRPr="00A94EE5">
        <w:rPr>
          <w:color w:val="000000" w:themeColor="text1"/>
          <w:sz w:val="22"/>
          <w:szCs w:val="22"/>
        </w:rPr>
        <w:t xml:space="preserve"> Podany rachunek bankowy musi być wykorzystywany na cele prowadzonej działalności gospodarczej. W przypadku osób fizycznych prowadzących działalność gospodarczą, jest to rachunek bankowy, który służy do regulowania należności z urzędem skarbowym i ZUS-em, a także z innymi przedsiębiorcami.</w:t>
      </w:r>
    </w:p>
  </w:footnote>
  <w:footnote w:id="19">
    <w:p w14:paraId="623218D2" w14:textId="61106159" w:rsidR="00C96359" w:rsidRDefault="00C963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7CC8">
        <w:rPr>
          <w:color w:val="000000" w:themeColor="text1"/>
        </w:rPr>
        <w:t>Z</w:t>
      </w:r>
      <w:r w:rsidR="009E7CC8" w:rsidRPr="00A94EE5">
        <w:rPr>
          <w:color w:val="000000" w:themeColor="text1"/>
        </w:rPr>
        <w:t>godnie ze wzorem stanowiącym załącznik nr 4 do Regulaminu projektu</w:t>
      </w:r>
    </w:p>
  </w:footnote>
  <w:footnote w:id="20">
    <w:p w14:paraId="2A97183D" w14:textId="77777777" w:rsidR="009E7CC8" w:rsidRDefault="009E7CC8" w:rsidP="009E7CC8">
      <w:pPr>
        <w:pStyle w:val="Tekstprzypisudolnego"/>
      </w:pPr>
      <w:r>
        <w:rPr>
          <w:rStyle w:val="Odwoanieprzypisudolnego"/>
        </w:rPr>
        <w:footnoteRef/>
      </w:r>
      <w:r>
        <w:t xml:space="preserve"> Powyższe zastrzeżenie nie dotyczy właścicieli/ kierowników, wspólników, w tym partnerów prowadzących regularną działalność w przedsiębiorstwie i czerpiących z niej korzyści finansowe.</w:t>
      </w:r>
    </w:p>
  </w:footnote>
  <w:footnote w:id="21">
    <w:p w14:paraId="61C7A7C0" w14:textId="70CC44EB" w:rsidR="0093497F" w:rsidRPr="00A94EE5" w:rsidRDefault="0093497F">
      <w:pPr>
        <w:pStyle w:val="Tekstprzypisudolnego"/>
        <w:rPr>
          <w:color w:val="000000" w:themeColor="text1"/>
          <w:sz w:val="22"/>
          <w:szCs w:val="22"/>
        </w:rPr>
      </w:pPr>
      <w:r w:rsidRPr="00A94EE5">
        <w:rPr>
          <w:rStyle w:val="Odwoanieprzypisudolnego"/>
          <w:color w:val="000000" w:themeColor="text1"/>
          <w:sz w:val="22"/>
          <w:szCs w:val="22"/>
        </w:rPr>
        <w:footnoteRef/>
      </w:r>
      <w:r w:rsidRPr="00A94EE5">
        <w:rPr>
          <w:color w:val="000000" w:themeColor="text1"/>
          <w:sz w:val="22"/>
          <w:szCs w:val="22"/>
        </w:rPr>
        <w:t xml:space="preserve"> Nie 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CD4FC" w14:textId="32D17152" w:rsidR="0093497F" w:rsidRPr="001C1602" w:rsidRDefault="0093497F" w:rsidP="001C1602">
    <w:pPr>
      <w:pStyle w:val="Nagwek"/>
    </w:pPr>
    <w:r>
      <w:rPr>
        <w:noProof/>
        <w:lang w:eastAsia="pl-PL"/>
      </w:rPr>
      <w:drawing>
        <wp:inline distT="0" distB="0" distL="0" distR="0" wp14:anchorId="27F53307" wp14:editId="04B35E07">
          <wp:extent cx="5760720" cy="79311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4FCBB" w14:textId="6FEC5319" w:rsidR="0093497F" w:rsidRPr="001C1602" w:rsidRDefault="0093497F" w:rsidP="001C1602">
    <w:pPr>
      <w:pStyle w:val="Nagwek"/>
    </w:pPr>
    <w:r>
      <w:rPr>
        <w:noProof/>
        <w:lang w:eastAsia="pl-PL"/>
      </w:rPr>
      <w:drawing>
        <wp:inline distT="0" distB="0" distL="0" distR="0" wp14:anchorId="583CC910" wp14:editId="2EFA42B4">
          <wp:extent cx="5760720" cy="7931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504BF" w14:textId="14247B3A" w:rsidR="0093497F" w:rsidRDefault="0093497F" w:rsidP="00020250">
    <w:pPr>
      <w:pStyle w:val="Nagwek"/>
    </w:pPr>
    <w:r>
      <w:rPr>
        <w:noProof/>
        <w:lang w:eastAsia="pl-PL"/>
      </w:rPr>
      <w:drawing>
        <wp:inline distT="0" distB="0" distL="0" distR="0" wp14:anchorId="5698150B" wp14:editId="236C30F2">
          <wp:extent cx="5760720" cy="793115"/>
          <wp:effectExtent l="0" t="0" r="0" b="698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3615BC" w14:textId="3321C368" w:rsidR="0093497F" w:rsidRPr="00A94EE5" w:rsidRDefault="0093497F" w:rsidP="007903A5">
    <w:pPr>
      <w:pStyle w:val="Nagwek"/>
      <w:jc w:val="right"/>
      <w:rPr>
        <w:rFonts w:cs="Tahoma"/>
      </w:rPr>
    </w:pPr>
    <w:r w:rsidRPr="00A94EE5">
      <w:rPr>
        <w:rFonts w:cs="Tahoma"/>
      </w:rPr>
      <w:t>Załącznik nr 1 do Umowy o przyznaniu wsparcia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AC656" w14:textId="10A19806" w:rsidR="0093497F" w:rsidRDefault="0093497F" w:rsidP="007903A5">
    <w:pPr>
      <w:pStyle w:val="Nagwek"/>
      <w:jc w:val="right"/>
      <w:rPr>
        <w:rFonts w:ascii="Calibri" w:hAnsi="Calibri"/>
        <w:i/>
      </w:rPr>
    </w:pPr>
    <w:r>
      <w:rPr>
        <w:noProof/>
        <w:lang w:eastAsia="pl-PL"/>
      </w:rPr>
      <w:drawing>
        <wp:inline distT="0" distB="0" distL="0" distR="0" wp14:anchorId="19C77EE0" wp14:editId="155B229B">
          <wp:extent cx="5760720" cy="793115"/>
          <wp:effectExtent l="0" t="0" r="0" b="698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903A5">
      <w:rPr>
        <w:rFonts w:ascii="Calibri" w:hAnsi="Calibri"/>
        <w:i/>
      </w:rPr>
      <w:t xml:space="preserve"> </w:t>
    </w:r>
  </w:p>
  <w:p w14:paraId="2251DD45" w14:textId="77777777" w:rsidR="0093497F" w:rsidRDefault="0093497F" w:rsidP="007903A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F8EC3754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62A1645"/>
    <w:multiLevelType w:val="hybridMultilevel"/>
    <w:tmpl w:val="92EE5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02529"/>
    <w:multiLevelType w:val="hybridMultilevel"/>
    <w:tmpl w:val="7E98F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33325"/>
    <w:multiLevelType w:val="hybridMultilevel"/>
    <w:tmpl w:val="4CDA9BA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6221C7"/>
    <w:multiLevelType w:val="hybridMultilevel"/>
    <w:tmpl w:val="1A905562"/>
    <w:lvl w:ilvl="0" w:tplc="2156685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0CE61A8"/>
    <w:multiLevelType w:val="hybridMultilevel"/>
    <w:tmpl w:val="8DB869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22549E8"/>
    <w:multiLevelType w:val="hybridMultilevel"/>
    <w:tmpl w:val="83AA9AAC"/>
    <w:lvl w:ilvl="0" w:tplc="0415000F">
      <w:start w:val="1"/>
      <w:numFmt w:val="decimal"/>
      <w:lvlText w:val="%1."/>
      <w:lvlJc w:val="left"/>
      <w:pPr>
        <w:tabs>
          <w:tab w:val="num" w:pos="896"/>
        </w:tabs>
        <w:ind w:left="896" w:hanging="612"/>
      </w:p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 w15:restartNumberingAfterBreak="0">
    <w:nsid w:val="1B111961"/>
    <w:multiLevelType w:val="hybridMultilevel"/>
    <w:tmpl w:val="C2E696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27C41"/>
    <w:multiLevelType w:val="hybridMultilevel"/>
    <w:tmpl w:val="BF884E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BD7689"/>
    <w:multiLevelType w:val="hybridMultilevel"/>
    <w:tmpl w:val="4D201E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9ADC6F28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548B5"/>
    <w:multiLevelType w:val="hybridMultilevel"/>
    <w:tmpl w:val="0EC29A02"/>
    <w:lvl w:ilvl="0" w:tplc="04150017">
      <w:start w:val="1"/>
      <w:numFmt w:val="lowerLetter"/>
      <w:lvlText w:val="%1)"/>
      <w:lvlJc w:val="left"/>
      <w:pPr>
        <w:ind w:left="1489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24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47" w:hanging="180"/>
      </w:pPr>
    </w:lvl>
    <w:lvl w:ilvl="3" w:tplc="0415000F" w:tentative="1">
      <w:start w:val="1"/>
      <w:numFmt w:val="decimal"/>
      <w:lvlText w:val="%4."/>
      <w:lvlJc w:val="left"/>
      <w:pPr>
        <w:ind w:left="3867" w:hanging="360"/>
      </w:pPr>
    </w:lvl>
    <w:lvl w:ilvl="4" w:tplc="04150019" w:tentative="1">
      <w:start w:val="1"/>
      <w:numFmt w:val="lowerLetter"/>
      <w:lvlText w:val="%5."/>
      <w:lvlJc w:val="left"/>
      <w:pPr>
        <w:ind w:left="4587" w:hanging="360"/>
      </w:pPr>
    </w:lvl>
    <w:lvl w:ilvl="5" w:tplc="0415001B" w:tentative="1">
      <w:start w:val="1"/>
      <w:numFmt w:val="lowerRoman"/>
      <w:lvlText w:val="%6."/>
      <w:lvlJc w:val="right"/>
      <w:pPr>
        <w:ind w:left="5307" w:hanging="180"/>
      </w:pPr>
    </w:lvl>
    <w:lvl w:ilvl="6" w:tplc="0415000F" w:tentative="1">
      <w:start w:val="1"/>
      <w:numFmt w:val="decimal"/>
      <w:lvlText w:val="%7."/>
      <w:lvlJc w:val="left"/>
      <w:pPr>
        <w:ind w:left="6027" w:hanging="360"/>
      </w:pPr>
    </w:lvl>
    <w:lvl w:ilvl="7" w:tplc="04150019" w:tentative="1">
      <w:start w:val="1"/>
      <w:numFmt w:val="lowerLetter"/>
      <w:lvlText w:val="%8."/>
      <w:lvlJc w:val="left"/>
      <w:pPr>
        <w:ind w:left="6747" w:hanging="360"/>
      </w:pPr>
    </w:lvl>
    <w:lvl w:ilvl="8" w:tplc="0415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1" w15:restartNumberingAfterBreak="0">
    <w:nsid w:val="349908DE"/>
    <w:multiLevelType w:val="hybridMultilevel"/>
    <w:tmpl w:val="BE0444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15668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B16F7"/>
    <w:multiLevelType w:val="hybridMultilevel"/>
    <w:tmpl w:val="E1F63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01899"/>
    <w:multiLevelType w:val="hybridMultilevel"/>
    <w:tmpl w:val="CCB83142"/>
    <w:lvl w:ilvl="0" w:tplc="9ADC6F2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C2794"/>
    <w:multiLevelType w:val="hybridMultilevel"/>
    <w:tmpl w:val="052A8BB6"/>
    <w:lvl w:ilvl="0" w:tplc="2156685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3514E5A"/>
    <w:multiLevelType w:val="hybridMultilevel"/>
    <w:tmpl w:val="4DC878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B7954"/>
    <w:multiLevelType w:val="hybridMultilevel"/>
    <w:tmpl w:val="BBE013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AA97BCC"/>
    <w:multiLevelType w:val="hybridMultilevel"/>
    <w:tmpl w:val="FD9296FA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612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4C3E27C2"/>
    <w:multiLevelType w:val="hybridMultilevel"/>
    <w:tmpl w:val="E7CCF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C74E14"/>
    <w:multiLevelType w:val="hybridMultilevel"/>
    <w:tmpl w:val="3A38C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62316"/>
    <w:multiLevelType w:val="hybridMultilevel"/>
    <w:tmpl w:val="C318E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AA4747"/>
    <w:multiLevelType w:val="hybridMultilevel"/>
    <w:tmpl w:val="5888E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D11410"/>
    <w:multiLevelType w:val="hybridMultilevel"/>
    <w:tmpl w:val="DD1629DC"/>
    <w:lvl w:ilvl="0" w:tplc="04150011">
      <w:start w:val="1"/>
      <w:numFmt w:val="decimal"/>
      <w:lvlText w:val="%1)"/>
      <w:lvlJc w:val="left"/>
      <w:pPr>
        <w:tabs>
          <w:tab w:val="num" w:pos="972"/>
        </w:tabs>
        <w:ind w:left="972" w:hanging="612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8389A"/>
    <w:multiLevelType w:val="hybridMultilevel"/>
    <w:tmpl w:val="20B4F150"/>
    <w:lvl w:ilvl="0" w:tplc="31A62E4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777898"/>
    <w:multiLevelType w:val="hybridMultilevel"/>
    <w:tmpl w:val="CEF2AE3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87DED4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A5329"/>
    <w:multiLevelType w:val="multilevel"/>
    <w:tmpl w:val="5D200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2310BF"/>
    <w:multiLevelType w:val="hybridMultilevel"/>
    <w:tmpl w:val="50DEC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A39F1"/>
    <w:multiLevelType w:val="hybridMultilevel"/>
    <w:tmpl w:val="2334C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259E6"/>
    <w:multiLevelType w:val="hybridMultilevel"/>
    <w:tmpl w:val="FD30B560"/>
    <w:lvl w:ilvl="0" w:tplc="67301B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0767FE"/>
    <w:multiLevelType w:val="hybridMultilevel"/>
    <w:tmpl w:val="156AF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AA4190"/>
    <w:multiLevelType w:val="multilevel"/>
    <w:tmpl w:val="887C888E"/>
    <w:lvl w:ilvl="0">
      <w:start w:val="1"/>
      <w:numFmt w:val="decimal"/>
      <w:pStyle w:val="Nagwek1"/>
      <w:lvlText w:val="§ %1."/>
      <w:lvlJc w:val="left"/>
      <w:pPr>
        <w:ind w:left="3119" w:firstLine="0"/>
      </w:pPr>
      <w:rPr>
        <w:rFonts w:hint="default"/>
      </w:rPr>
    </w:lvl>
    <w:lvl w:ilvl="1">
      <w:start w:val="1"/>
      <w:numFmt w:val="decimalZero"/>
      <w:pStyle w:val="Nagwek2"/>
      <w:isLgl/>
      <w:lvlText w:val=" %1.1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bullet"/>
      <w:pStyle w:val="Nagwek4"/>
      <w:lvlText w:val=""/>
      <w:lvlJc w:val="left"/>
      <w:pPr>
        <w:ind w:left="864" w:hanging="144"/>
      </w:pPr>
      <w:rPr>
        <w:rFonts w:ascii="Symbol" w:hAnsi="Symbol" w:hint="default"/>
      </w:rPr>
    </w:lvl>
    <w:lvl w:ilvl="4">
      <w:start w:val="1"/>
      <w:numFmt w:val="decimal"/>
      <w:pStyle w:val="Nagwe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  <w:rPr>
        <w:rFonts w:hint="default"/>
      </w:rPr>
    </w:lvl>
  </w:abstractNum>
  <w:abstractNum w:abstractNumId="31" w15:restartNumberingAfterBreak="0">
    <w:nsid w:val="7F1808D8"/>
    <w:multiLevelType w:val="hybridMultilevel"/>
    <w:tmpl w:val="FBD22E14"/>
    <w:lvl w:ilvl="0" w:tplc="A5FE6A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16"/>
  </w:num>
  <w:num w:numId="4">
    <w:abstractNumId w:val="5"/>
  </w:num>
  <w:num w:numId="5">
    <w:abstractNumId w:val="0"/>
  </w:num>
  <w:num w:numId="6">
    <w:abstractNumId w:val="24"/>
  </w:num>
  <w:num w:numId="7">
    <w:abstractNumId w:val="12"/>
  </w:num>
  <w:num w:numId="8">
    <w:abstractNumId w:val="10"/>
  </w:num>
  <w:num w:numId="9">
    <w:abstractNumId w:val="14"/>
  </w:num>
  <w:num w:numId="10">
    <w:abstractNumId w:val="6"/>
  </w:num>
  <w:num w:numId="11">
    <w:abstractNumId w:val="28"/>
  </w:num>
  <w:num w:numId="12">
    <w:abstractNumId w:val="8"/>
  </w:num>
  <w:num w:numId="13">
    <w:abstractNumId w:val="2"/>
  </w:num>
  <w:num w:numId="14">
    <w:abstractNumId w:val="19"/>
  </w:num>
  <w:num w:numId="15">
    <w:abstractNumId w:val="27"/>
  </w:num>
  <w:num w:numId="16">
    <w:abstractNumId w:val="3"/>
  </w:num>
  <w:num w:numId="17">
    <w:abstractNumId w:val="29"/>
  </w:num>
  <w:num w:numId="18">
    <w:abstractNumId w:val="31"/>
  </w:num>
  <w:num w:numId="19">
    <w:abstractNumId w:val="26"/>
  </w:num>
  <w:num w:numId="20">
    <w:abstractNumId w:val="22"/>
  </w:num>
  <w:num w:numId="21">
    <w:abstractNumId w:val="18"/>
  </w:num>
  <w:num w:numId="22">
    <w:abstractNumId w:val="21"/>
  </w:num>
  <w:num w:numId="23">
    <w:abstractNumId w:val="1"/>
  </w:num>
  <w:num w:numId="24">
    <w:abstractNumId w:val="20"/>
  </w:num>
  <w:num w:numId="25">
    <w:abstractNumId w:val="23"/>
  </w:num>
  <w:num w:numId="26">
    <w:abstractNumId w:val="17"/>
  </w:num>
  <w:num w:numId="27">
    <w:abstractNumId w:val="13"/>
  </w:num>
  <w:num w:numId="28">
    <w:abstractNumId w:val="15"/>
  </w:num>
  <w:num w:numId="29">
    <w:abstractNumId w:val="7"/>
  </w:num>
  <w:num w:numId="30">
    <w:abstractNumId w:val="11"/>
  </w:num>
  <w:num w:numId="31">
    <w:abstractNumId w:val="4"/>
  </w:num>
  <w:num w:numId="32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AB"/>
    <w:rsid w:val="00000680"/>
    <w:rsid w:val="00010933"/>
    <w:rsid w:val="00011836"/>
    <w:rsid w:val="00015D81"/>
    <w:rsid w:val="00020250"/>
    <w:rsid w:val="00030FF6"/>
    <w:rsid w:val="0003240D"/>
    <w:rsid w:val="000369A3"/>
    <w:rsid w:val="00037684"/>
    <w:rsid w:val="00040306"/>
    <w:rsid w:val="00055230"/>
    <w:rsid w:val="00057EF4"/>
    <w:rsid w:val="00060194"/>
    <w:rsid w:val="00061F1E"/>
    <w:rsid w:val="00066410"/>
    <w:rsid w:val="000668CA"/>
    <w:rsid w:val="00072AA8"/>
    <w:rsid w:val="00077F58"/>
    <w:rsid w:val="000813E6"/>
    <w:rsid w:val="0008225E"/>
    <w:rsid w:val="00091C1D"/>
    <w:rsid w:val="00092B8A"/>
    <w:rsid w:val="000A3F71"/>
    <w:rsid w:val="000A7C2B"/>
    <w:rsid w:val="000B1A5F"/>
    <w:rsid w:val="000B4D12"/>
    <w:rsid w:val="000B5665"/>
    <w:rsid w:val="000C36B9"/>
    <w:rsid w:val="000C6254"/>
    <w:rsid w:val="000E2444"/>
    <w:rsid w:val="000E784D"/>
    <w:rsid w:val="000F13D2"/>
    <w:rsid w:val="000F16A9"/>
    <w:rsid w:val="001071CB"/>
    <w:rsid w:val="001112E9"/>
    <w:rsid w:val="00115EB8"/>
    <w:rsid w:val="00125BC2"/>
    <w:rsid w:val="0013371A"/>
    <w:rsid w:val="001350C1"/>
    <w:rsid w:val="00167939"/>
    <w:rsid w:val="00181628"/>
    <w:rsid w:val="001826C4"/>
    <w:rsid w:val="00182BD8"/>
    <w:rsid w:val="00186BB7"/>
    <w:rsid w:val="001B085B"/>
    <w:rsid w:val="001C1602"/>
    <w:rsid w:val="001C5F9A"/>
    <w:rsid w:val="001E4593"/>
    <w:rsid w:val="001E5873"/>
    <w:rsid w:val="00201F74"/>
    <w:rsid w:val="00203722"/>
    <w:rsid w:val="00211B64"/>
    <w:rsid w:val="00220907"/>
    <w:rsid w:val="002248D6"/>
    <w:rsid w:val="002279E9"/>
    <w:rsid w:val="00231F6E"/>
    <w:rsid w:val="00242DE4"/>
    <w:rsid w:val="002453C3"/>
    <w:rsid w:val="002479FD"/>
    <w:rsid w:val="00260D2B"/>
    <w:rsid w:val="0026493B"/>
    <w:rsid w:val="00264EC2"/>
    <w:rsid w:val="00275C03"/>
    <w:rsid w:val="002766F3"/>
    <w:rsid w:val="002951E6"/>
    <w:rsid w:val="002A2FDD"/>
    <w:rsid w:val="002A4EF4"/>
    <w:rsid w:val="002A53BF"/>
    <w:rsid w:val="002A6244"/>
    <w:rsid w:val="002B4059"/>
    <w:rsid w:val="002D4B35"/>
    <w:rsid w:val="002E1747"/>
    <w:rsid w:val="002E4BB6"/>
    <w:rsid w:val="002F3BDF"/>
    <w:rsid w:val="002F51A2"/>
    <w:rsid w:val="0030180C"/>
    <w:rsid w:val="00311151"/>
    <w:rsid w:val="003116E4"/>
    <w:rsid w:val="00311FD0"/>
    <w:rsid w:val="00317E56"/>
    <w:rsid w:val="0032011E"/>
    <w:rsid w:val="00321E13"/>
    <w:rsid w:val="00325E00"/>
    <w:rsid w:val="00330D27"/>
    <w:rsid w:val="00340FF7"/>
    <w:rsid w:val="00343B3D"/>
    <w:rsid w:val="003513B8"/>
    <w:rsid w:val="00353B35"/>
    <w:rsid w:val="003609D9"/>
    <w:rsid w:val="00362967"/>
    <w:rsid w:val="00363F7B"/>
    <w:rsid w:val="0036410C"/>
    <w:rsid w:val="0037491C"/>
    <w:rsid w:val="00376DF1"/>
    <w:rsid w:val="0038093D"/>
    <w:rsid w:val="00387D8B"/>
    <w:rsid w:val="003A3C06"/>
    <w:rsid w:val="003A7CB4"/>
    <w:rsid w:val="003B1817"/>
    <w:rsid w:val="003E0F1C"/>
    <w:rsid w:val="003E75EF"/>
    <w:rsid w:val="003F6B68"/>
    <w:rsid w:val="003F7207"/>
    <w:rsid w:val="00420A48"/>
    <w:rsid w:val="004227E2"/>
    <w:rsid w:val="00426D74"/>
    <w:rsid w:val="00427605"/>
    <w:rsid w:val="004314DB"/>
    <w:rsid w:val="00432491"/>
    <w:rsid w:val="00432888"/>
    <w:rsid w:val="00436130"/>
    <w:rsid w:val="00437443"/>
    <w:rsid w:val="00452628"/>
    <w:rsid w:val="004528A7"/>
    <w:rsid w:val="0046213E"/>
    <w:rsid w:val="00463B24"/>
    <w:rsid w:val="00466C36"/>
    <w:rsid w:val="00466D42"/>
    <w:rsid w:val="0048196E"/>
    <w:rsid w:val="004857C6"/>
    <w:rsid w:val="004869E7"/>
    <w:rsid w:val="00491347"/>
    <w:rsid w:val="00492753"/>
    <w:rsid w:val="0049736A"/>
    <w:rsid w:val="004A27B9"/>
    <w:rsid w:val="004B1DEA"/>
    <w:rsid w:val="004C13A7"/>
    <w:rsid w:val="004C42D0"/>
    <w:rsid w:val="004C4CE0"/>
    <w:rsid w:val="004D031E"/>
    <w:rsid w:val="004E074D"/>
    <w:rsid w:val="004E0D1F"/>
    <w:rsid w:val="004E1CD6"/>
    <w:rsid w:val="004E3E41"/>
    <w:rsid w:val="004F01E4"/>
    <w:rsid w:val="004F2415"/>
    <w:rsid w:val="00507DDC"/>
    <w:rsid w:val="005209A6"/>
    <w:rsid w:val="00532C70"/>
    <w:rsid w:val="005333C4"/>
    <w:rsid w:val="00535AFA"/>
    <w:rsid w:val="00536678"/>
    <w:rsid w:val="00537C0D"/>
    <w:rsid w:val="00554C6C"/>
    <w:rsid w:val="005558BC"/>
    <w:rsid w:val="00564DEC"/>
    <w:rsid w:val="0057213C"/>
    <w:rsid w:val="0057292A"/>
    <w:rsid w:val="0057328E"/>
    <w:rsid w:val="005B01A2"/>
    <w:rsid w:val="005C0632"/>
    <w:rsid w:val="005D396C"/>
    <w:rsid w:val="005D3AB5"/>
    <w:rsid w:val="005D51A1"/>
    <w:rsid w:val="005E264B"/>
    <w:rsid w:val="005E40E9"/>
    <w:rsid w:val="005E6721"/>
    <w:rsid w:val="005E77A5"/>
    <w:rsid w:val="00600DED"/>
    <w:rsid w:val="00602BB0"/>
    <w:rsid w:val="006043A3"/>
    <w:rsid w:val="0060728C"/>
    <w:rsid w:val="00613493"/>
    <w:rsid w:val="00614848"/>
    <w:rsid w:val="00635616"/>
    <w:rsid w:val="00635630"/>
    <w:rsid w:val="00636886"/>
    <w:rsid w:val="00647C2B"/>
    <w:rsid w:val="006507AF"/>
    <w:rsid w:val="0065195A"/>
    <w:rsid w:val="00657AAB"/>
    <w:rsid w:val="0066380C"/>
    <w:rsid w:val="00664D83"/>
    <w:rsid w:val="00665047"/>
    <w:rsid w:val="006730DE"/>
    <w:rsid w:val="006A443B"/>
    <w:rsid w:val="006B3A61"/>
    <w:rsid w:val="006C1645"/>
    <w:rsid w:val="006E11DA"/>
    <w:rsid w:val="006E13BC"/>
    <w:rsid w:val="006F1FA8"/>
    <w:rsid w:val="006F5AF2"/>
    <w:rsid w:val="006F64E0"/>
    <w:rsid w:val="007015BE"/>
    <w:rsid w:val="00701EE8"/>
    <w:rsid w:val="00702B7E"/>
    <w:rsid w:val="00703B08"/>
    <w:rsid w:val="00703F31"/>
    <w:rsid w:val="00712E98"/>
    <w:rsid w:val="00720119"/>
    <w:rsid w:val="007251EB"/>
    <w:rsid w:val="00745846"/>
    <w:rsid w:val="007525FF"/>
    <w:rsid w:val="00755558"/>
    <w:rsid w:val="0075563B"/>
    <w:rsid w:val="0076111F"/>
    <w:rsid w:val="00763188"/>
    <w:rsid w:val="00767D45"/>
    <w:rsid w:val="00770AA1"/>
    <w:rsid w:val="007740F4"/>
    <w:rsid w:val="00775142"/>
    <w:rsid w:val="00777A44"/>
    <w:rsid w:val="007903A5"/>
    <w:rsid w:val="0079590A"/>
    <w:rsid w:val="007959D7"/>
    <w:rsid w:val="007A3C56"/>
    <w:rsid w:val="007A47C1"/>
    <w:rsid w:val="007A6835"/>
    <w:rsid w:val="007B0E58"/>
    <w:rsid w:val="007C449D"/>
    <w:rsid w:val="007D2DB9"/>
    <w:rsid w:val="007E6F1F"/>
    <w:rsid w:val="007F1AAC"/>
    <w:rsid w:val="007F23FD"/>
    <w:rsid w:val="007F330A"/>
    <w:rsid w:val="007F7C56"/>
    <w:rsid w:val="00801729"/>
    <w:rsid w:val="00804328"/>
    <w:rsid w:val="00804915"/>
    <w:rsid w:val="00811829"/>
    <w:rsid w:val="00817420"/>
    <w:rsid w:val="00825C4A"/>
    <w:rsid w:val="008276B4"/>
    <w:rsid w:val="008366B9"/>
    <w:rsid w:val="00845D20"/>
    <w:rsid w:val="0086644D"/>
    <w:rsid w:val="00870A68"/>
    <w:rsid w:val="00870D06"/>
    <w:rsid w:val="00874E14"/>
    <w:rsid w:val="008757AD"/>
    <w:rsid w:val="00884045"/>
    <w:rsid w:val="00884CD5"/>
    <w:rsid w:val="008870B3"/>
    <w:rsid w:val="0089266F"/>
    <w:rsid w:val="008A30A7"/>
    <w:rsid w:val="008A55FA"/>
    <w:rsid w:val="008C5B0F"/>
    <w:rsid w:val="008C651E"/>
    <w:rsid w:val="008C7DC4"/>
    <w:rsid w:val="008D00C2"/>
    <w:rsid w:val="008D7911"/>
    <w:rsid w:val="008E3D4B"/>
    <w:rsid w:val="008E59AA"/>
    <w:rsid w:val="008E6BE7"/>
    <w:rsid w:val="008F380E"/>
    <w:rsid w:val="008F390F"/>
    <w:rsid w:val="00902E09"/>
    <w:rsid w:val="009129DF"/>
    <w:rsid w:val="00922D0A"/>
    <w:rsid w:val="009230F4"/>
    <w:rsid w:val="00923CC6"/>
    <w:rsid w:val="00925AD0"/>
    <w:rsid w:val="009264BD"/>
    <w:rsid w:val="009272ED"/>
    <w:rsid w:val="00933419"/>
    <w:rsid w:val="0093497F"/>
    <w:rsid w:val="00941198"/>
    <w:rsid w:val="00943AEA"/>
    <w:rsid w:val="00945DAA"/>
    <w:rsid w:val="00952641"/>
    <w:rsid w:val="00960B9F"/>
    <w:rsid w:val="00971948"/>
    <w:rsid w:val="00971F16"/>
    <w:rsid w:val="0097633D"/>
    <w:rsid w:val="00977E82"/>
    <w:rsid w:val="00980B75"/>
    <w:rsid w:val="009833CF"/>
    <w:rsid w:val="00991E47"/>
    <w:rsid w:val="00996B91"/>
    <w:rsid w:val="009A24AC"/>
    <w:rsid w:val="009A2BB4"/>
    <w:rsid w:val="009A2C91"/>
    <w:rsid w:val="009B0142"/>
    <w:rsid w:val="009B5602"/>
    <w:rsid w:val="009B5DF0"/>
    <w:rsid w:val="009B6D71"/>
    <w:rsid w:val="009C4140"/>
    <w:rsid w:val="009D16B5"/>
    <w:rsid w:val="009E1A87"/>
    <w:rsid w:val="009E7CC8"/>
    <w:rsid w:val="009F2E28"/>
    <w:rsid w:val="009F3F9C"/>
    <w:rsid w:val="00A05024"/>
    <w:rsid w:val="00A05342"/>
    <w:rsid w:val="00A06ECE"/>
    <w:rsid w:val="00A07B4F"/>
    <w:rsid w:val="00A12211"/>
    <w:rsid w:val="00A122D9"/>
    <w:rsid w:val="00A13199"/>
    <w:rsid w:val="00A23E37"/>
    <w:rsid w:val="00A330E6"/>
    <w:rsid w:val="00A331B5"/>
    <w:rsid w:val="00A34BE5"/>
    <w:rsid w:val="00A35C65"/>
    <w:rsid w:val="00A36229"/>
    <w:rsid w:val="00A36DF1"/>
    <w:rsid w:val="00A406D6"/>
    <w:rsid w:val="00A428D6"/>
    <w:rsid w:val="00A45C32"/>
    <w:rsid w:val="00A47A24"/>
    <w:rsid w:val="00A55288"/>
    <w:rsid w:val="00A5736E"/>
    <w:rsid w:val="00A61084"/>
    <w:rsid w:val="00A623F0"/>
    <w:rsid w:val="00A71171"/>
    <w:rsid w:val="00A826BE"/>
    <w:rsid w:val="00A86C7B"/>
    <w:rsid w:val="00A91FCF"/>
    <w:rsid w:val="00A94EE5"/>
    <w:rsid w:val="00AB0E8E"/>
    <w:rsid w:val="00AB2F2F"/>
    <w:rsid w:val="00AB77C6"/>
    <w:rsid w:val="00AC01DC"/>
    <w:rsid w:val="00AC1C6C"/>
    <w:rsid w:val="00AC53CA"/>
    <w:rsid w:val="00AC6D18"/>
    <w:rsid w:val="00AD4DE0"/>
    <w:rsid w:val="00AE1307"/>
    <w:rsid w:val="00AE6298"/>
    <w:rsid w:val="00AE74C1"/>
    <w:rsid w:val="00AE75A6"/>
    <w:rsid w:val="00B02762"/>
    <w:rsid w:val="00B10DF8"/>
    <w:rsid w:val="00B13F63"/>
    <w:rsid w:val="00B14FE6"/>
    <w:rsid w:val="00B22157"/>
    <w:rsid w:val="00B3129E"/>
    <w:rsid w:val="00B4317F"/>
    <w:rsid w:val="00B44B43"/>
    <w:rsid w:val="00B44D55"/>
    <w:rsid w:val="00B753FC"/>
    <w:rsid w:val="00B82F55"/>
    <w:rsid w:val="00B90992"/>
    <w:rsid w:val="00B95D01"/>
    <w:rsid w:val="00B97460"/>
    <w:rsid w:val="00BB12AF"/>
    <w:rsid w:val="00BB717B"/>
    <w:rsid w:val="00BC324E"/>
    <w:rsid w:val="00BD0111"/>
    <w:rsid w:val="00BD1328"/>
    <w:rsid w:val="00BD225A"/>
    <w:rsid w:val="00BD6A2C"/>
    <w:rsid w:val="00BE0037"/>
    <w:rsid w:val="00BE47C3"/>
    <w:rsid w:val="00BF2003"/>
    <w:rsid w:val="00C1656D"/>
    <w:rsid w:val="00C176FC"/>
    <w:rsid w:val="00C301FB"/>
    <w:rsid w:val="00C304AE"/>
    <w:rsid w:val="00C33531"/>
    <w:rsid w:val="00C34FAB"/>
    <w:rsid w:val="00C367F8"/>
    <w:rsid w:val="00C36F6C"/>
    <w:rsid w:val="00C37B80"/>
    <w:rsid w:val="00C51805"/>
    <w:rsid w:val="00C51BE7"/>
    <w:rsid w:val="00C63D9D"/>
    <w:rsid w:val="00C74737"/>
    <w:rsid w:val="00C836CA"/>
    <w:rsid w:val="00C908C0"/>
    <w:rsid w:val="00C96359"/>
    <w:rsid w:val="00CB6FFD"/>
    <w:rsid w:val="00CE444A"/>
    <w:rsid w:val="00CF47B2"/>
    <w:rsid w:val="00CF652C"/>
    <w:rsid w:val="00D02CAD"/>
    <w:rsid w:val="00D1389D"/>
    <w:rsid w:val="00D14BA8"/>
    <w:rsid w:val="00D372F3"/>
    <w:rsid w:val="00D42AE7"/>
    <w:rsid w:val="00D42D52"/>
    <w:rsid w:val="00D50168"/>
    <w:rsid w:val="00D51BBE"/>
    <w:rsid w:val="00D62E16"/>
    <w:rsid w:val="00D63061"/>
    <w:rsid w:val="00D84B37"/>
    <w:rsid w:val="00D87D5B"/>
    <w:rsid w:val="00D96A41"/>
    <w:rsid w:val="00DA5433"/>
    <w:rsid w:val="00DB1C01"/>
    <w:rsid w:val="00DB28B5"/>
    <w:rsid w:val="00DB5945"/>
    <w:rsid w:val="00DC0046"/>
    <w:rsid w:val="00DC4DD6"/>
    <w:rsid w:val="00DD42AA"/>
    <w:rsid w:val="00DD7C87"/>
    <w:rsid w:val="00DE0A99"/>
    <w:rsid w:val="00DE14BF"/>
    <w:rsid w:val="00DE19A5"/>
    <w:rsid w:val="00DE5431"/>
    <w:rsid w:val="00DE75F9"/>
    <w:rsid w:val="00DE7D3A"/>
    <w:rsid w:val="00DF019E"/>
    <w:rsid w:val="00DF5C76"/>
    <w:rsid w:val="00E029A1"/>
    <w:rsid w:val="00E13AD4"/>
    <w:rsid w:val="00E16BC2"/>
    <w:rsid w:val="00E17052"/>
    <w:rsid w:val="00E26B39"/>
    <w:rsid w:val="00E37C23"/>
    <w:rsid w:val="00E60019"/>
    <w:rsid w:val="00E762D5"/>
    <w:rsid w:val="00E806C0"/>
    <w:rsid w:val="00E852E6"/>
    <w:rsid w:val="00E86484"/>
    <w:rsid w:val="00E87526"/>
    <w:rsid w:val="00E95614"/>
    <w:rsid w:val="00E958D0"/>
    <w:rsid w:val="00EA3A4B"/>
    <w:rsid w:val="00EA69F8"/>
    <w:rsid w:val="00EA6AF5"/>
    <w:rsid w:val="00EB40BD"/>
    <w:rsid w:val="00EC0B38"/>
    <w:rsid w:val="00EC48ED"/>
    <w:rsid w:val="00EC6C67"/>
    <w:rsid w:val="00EF2C2F"/>
    <w:rsid w:val="00F126E4"/>
    <w:rsid w:val="00F14ED7"/>
    <w:rsid w:val="00F17115"/>
    <w:rsid w:val="00F20E28"/>
    <w:rsid w:val="00F219E5"/>
    <w:rsid w:val="00F34576"/>
    <w:rsid w:val="00F36D65"/>
    <w:rsid w:val="00F41627"/>
    <w:rsid w:val="00F707E8"/>
    <w:rsid w:val="00F7329E"/>
    <w:rsid w:val="00F74E33"/>
    <w:rsid w:val="00F76456"/>
    <w:rsid w:val="00F7798F"/>
    <w:rsid w:val="00F80872"/>
    <w:rsid w:val="00FA08BC"/>
    <w:rsid w:val="00FC61AC"/>
    <w:rsid w:val="00FD14F8"/>
    <w:rsid w:val="00FD1D04"/>
    <w:rsid w:val="00FD2313"/>
    <w:rsid w:val="00FD3A34"/>
    <w:rsid w:val="00FD49D2"/>
    <w:rsid w:val="00FF0C09"/>
    <w:rsid w:val="00FF0ED8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35E8931"/>
  <w15:chartTrackingRefBased/>
  <w15:docId w15:val="{E53421DF-2F24-4DAD-BD17-131DA45E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EE5"/>
    <w:pPr>
      <w:spacing w:after="0" w:line="276" w:lineRule="auto"/>
    </w:pPr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FCF"/>
    <w:pPr>
      <w:keepNext/>
      <w:keepLines/>
      <w:numPr>
        <w:numId w:val="2"/>
      </w:numPr>
      <w:spacing w:before="120" w:after="120"/>
      <w:ind w:left="0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E19A5"/>
    <w:pPr>
      <w:keepNext/>
      <w:keepLines/>
      <w:numPr>
        <w:ilvl w:val="1"/>
        <w:numId w:val="2"/>
      </w:numPr>
      <w:spacing w:before="40" w:line="240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2BB4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2BB4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2BB4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A2BB4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2BB4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2BB4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A2BB4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1FCF"/>
    <w:rPr>
      <w:rFonts w:ascii="Tahoma" w:eastAsiaTheme="majorEastAsia" w:hAnsi="Tahoma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E19A5"/>
    <w:rPr>
      <w:rFonts w:ascii="Tahoma" w:eastAsiaTheme="majorEastAsia" w:hAnsi="Tahoma" w:cstheme="majorBidi"/>
      <w:b/>
      <w:sz w:val="24"/>
      <w:szCs w:val="2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3A3C0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3C0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3C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06"/>
  </w:style>
  <w:style w:type="paragraph" w:styleId="Stopka">
    <w:name w:val="footer"/>
    <w:basedOn w:val="Normalny"/>
    <w:link w:val="StopkaZnak"/>
    <w:uiPriority w:val="99"/>
    <w:unhideWhenUsed/>
    <w:rsid w:val="003A3C0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06"/>
  </w:style>
  <w:style w:type="paragraph" w:styleId="Tytu">
    <w:name w:val="Title"/>
    <w:basedOn w:val="Normalny"/>
    <w:next w:val="Normalny"/>
    <w:link w:val="TytuZnak"/>
    <w:uiPriority w:val="10"/>
    <w:qFormat/>
    <w:rsid w:val="00DE19A5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19A5"/>
    <w:rPr>
      <w:rFonts w:ascii="Tahoma" w:eastAsiaTheme="majorEastAsia" w:hAnsi="Tahoma" w:cstheme="majorBidi"/>
      <w:spacing w:val="-10"/>
      <w:kern w:val="28"/>
      <w:sz w:val="56"/>
      <w:szCs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C70"/>
    <w:pPr>
      <w:spacing w:after="0" w:line="259" w:lineRule="auto"/>
      <w:outlineLvl w:val="9"/>
    </w:pPr>
    <w:rPr>
      <w:b w:val="0"/>
      <w:color w:val="000000" w:themeColor="text1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A3F71"/>
    <w:pPr>
      <w:spacing w:after="10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2B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2BB4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9A2BB4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9A2BB4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2BB4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2B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9A2B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qFormat/>
    <w:rsid w:val="00980B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qFormat/>
    <w:rsid w:val="00980B75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note TESI,E FNZ"/>
    <w:basedOn w:val="Domylnaczcionkaakapitu"/>
    <w:uiPriority w:val="99"/>
    <w:unhideWhenUsed/>
    <w:qFormat/>
    <w:rsid w:val="00980B75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7EF4"/>
    <w:pPr>
      <w:numPr>
        <w:ilvl w:val="1"/>
      </w:numPr>
      <w:spacing w:after="160"/>
    </w:pPr>
    <w:rPr>
      <w:rFonts w:eastAsiaTheme="minorEastAsia"/>
      <w:color w:val="000000" w:themeColor="text1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7EF4"/>
    <w:rPr>
      <w:rFonts w:eastAsiaTheme="minorEastAsia"/>
      <w:color w:val="000000" w:themeColor="text1"/>
      <w:spacing w:val="15"/>
      <w:sz w:val="28"/>
    </w:rPr>
  </w:style>
  <w:style w:type="table" w:styleId="Tabela-Siatka">
    <w:name w:val="Table Grid"/>
    <w:basedOn w:val="Standardowy"/>
    <w:uiPriority w:val="39"/>
    <w:rsid w:val="0091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03B08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6B3A61"/>
  </w:style>
  <w:style w:type="character" w:styleId="Odwoaniedokomentarza">
    <w:name w:val="annotation reference"/>
    <w:basedOn w:val="Domylnaczcionkaakapitu"/>
    <w:uiPriority w:val="99"/>
    <w:semiHidden/>
    <w:unhideWhenUsed/>
    <w:rsid w:val="00AE1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3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3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30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13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13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307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6F5AF2"/>
    <w:rPr>
      <w:vertAlign w:val="superscript"/>
    </w:rPr>
  </w:style>
  <w:style w:type="paragraph" w:customStyle="1" w:styleId="Akapitzlist1">
    <w:name w:val="Akapit z listą1"/>
    <w:basedOn w:val="Normalny"/>
    <w:rsid w:val="001E4593"/>
    <w:pPr>
      <w:suppressAutoHyphens/>
      <w:ind w:left="720"/>
    </w:pPr>
    <w:rPr>
      <w:rFonts w:ascii="Calibri" w:eastAsia="Times New Roman" w:hAnsi="Calibri" w:cs="Times New Roman"/>
      <w:kern w:val="1"/>
      <w:szCs w:val="24"/>
      <w:lang w:eastAsia="ar-SA"/>
    </w:rPr>
  </w:style>
  <w:style w:type="paragraph" w:customStyle="1" w:styleId="PARAGRAF">
    <w:name w:val="PARAGRAF"/>
    <w:basedOn w:val="Normalny"/>
    <w:link w:val="PARAGRAFZnak"/>
    <w:qFormat/>
    <w:rsid w:val="00DE19A5"/>
    <w:pPr>
      <w:spacing w:before="120" w:line="240" w:lineRule="auto"/>
      <w:ind w:left="-284" w:right="-142"/>
      <w:jc w:val="center"/>
    </w:pPr>
    <w:rPr>
      <w:rFonts w:eastAsia="Times New Roman" w:cs="Arial"/>
      <w:b/>
      <w:lang w:eastAsia="pl-PL"/>
    </w:rPr>
  </w:style>
  <w:style w:type="character" w:customStyle="1" w:styleId="PARAGRAFZnak">
    <w:name w:val="PARAGRAF Znak"/>
    <w:link w:val="PARAGRAF"/>
    <w:rsid w:val="00DE19A5"/>
    <w:rPr>
      <w:rFonts w:ascii="Tahoma" w:eastAsia="Times New Roman" w:hAnsi="Tahoma" w:cs="Arial"/>
      <w:b/>
      <w:sz w:val="24"/>
      <w:lang w:eastAsia="pl-PL"/>
    </w:rPr>
  </w:style>
  <w:style w:type="paragraph" w:customStyle="1" w:styleId="Default">
    <w:name w:val="Default"/>
    <w:basedOn w:val="Normalny"/>
    <w:rsid w:val="004E1CD6"/>
    <w:pPr>
      <w:autoSpaceDE w:val="0"/>
      <w:autoSpaceDN w:val="0"/>
      <w:spacing w:line="240" w:lineRule="auto"/>
    </w:pPr>
    <w:rPr>
      <w:rFonts w:ascii="Calibri" w:hAnsi="Calibri" w:cs="Calibri"/>
      <w:color w:val="000000"/>
      <w:szCs w:val="24"/>
    </w:rPr>
  </w:style>
  <w:style w:type="paragraph" w:styleId="NormalnyWeb">
    <w:name w:val="Normal (Web)"/>
    <w:basedOn w:val="Normalny"/>
    <w:qFormat/>
    <w:rsid w:val="00DE19A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Teksttreci2">
    <w:name w:val="Tekst treści (2)_"/>
    <w:link w:val="Teksttreci20"/>
    <w:rsid w:val="00A331B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0">
    <w:name w:val="Nagłówek #2_"/>
    <w:link w:val="Nagwek21"/>
    <w:rsid w:val="00A331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331B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eastAsia="Times New Roman" w:hAnsi="Times New Roman" w:cs="Times New Roman"/>
    </w:rPr>
  </w:style>
  <w:style w:type="paragraph" w:customStyle="1" w:styleId="Nagwek21">
    <w:name w:val="Nagłówek #2"/>
    <w:basedOn w:val="Normalny"/>
    <w:link w:val="Nagwek20"/>
    <w:rsid w:val="00A331B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31B5"/>
    <w:pPr>
      <w:suppressAutoHyphens/>
      <w:spacing w:after="120"/>
    </w:pPr>
    <w:rPr>
      <w:rFonts w:ascii="Calibri" w:eastAsia="Times New Roman" w:hAnsi="Calibri" w:cs="Times New Roman"/>
      <w:kern w:val="1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31B5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A4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A48"/>
  </w:style>
  <w:style w:type="character" w:customStyle="1" w:styleId="markedcontent">
    <w:name w:val="markedcontent"/>
    <w:rsid w:val="00A12211"/>
  </w:style>
  <w:style w:type="character" w:styleId="Numerstrony">
    <w:name w:val="page number"/>
    <w:rsid w:val="001C1602"/>
  </w:style>
  <w:style w:type="character" w:customStyle="1" w:styleId="StopkadfrZnak">
    <w:name w:val="Stopka dfr Znak"/>
    <w:link w:val="Stopkadfr"/>
    <w:locked/>
    <w:rsid w:val="00DE19A5"/>
    <w:rPr>
      <w:rFonts w:ascii="Tahoma" w:hAnsi="Tahoma"/>
      <w:color w:val="1D1D1D"/>
      <w:sz w:val="16"/>
      <w:szCs w:val="16"/>
      <w:lang w:eastAsia="pl-PL"/>
    </w:rPr>
  </w:style>
  <w:style w:type="paragraph" w:customStyle="1" w:styleId="Stopkadfr">
    <w:name w:val="Stopka dfr"/>
    <w:link w:val="StopkadfrZnak"/>
    <w:qFormat/>
    <w:rsid w:val="00DE19A5"/>
    <w:pPr>
      <w:spacing w:after="0" w:line="240" w:lineRule="auto"/>
    </w:pPr>
    <w:rPr>
      <w:rFonts w:ascii="Tahoma" w:hAnsi="Tahoma"/>
      <w:color w:val="1D1D1D"/>
      <w:sz w:val="16"/>
      <w:szCs w:val="16"/>
      <w:lang w:eastAsia="pl-PL"/>
    </w:rPr>
  </w:style>
  <w:style w:type="character" w:styleId="Uwydatnienie">
    <w:name w:val="Emphasis"/>
    <w:uiPriority w:val="20"/>
    <w:qFormat/>
    <w:rsid w:val="00B312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rozwojowe.parp.gov.pl/wyszukiwarka/porownywarka" TargetMode="External"/><Relationship Id="rId13" Type="http://schemas.openxmlformats.org/officeDocument/2006/relationships/hyperlink" Target="http://rpo.dolnyslask.pl/analiza-zapotrzebowania-na-wsparcie-w-zakresie-tworzenia-bialych-i-zielonych-miejsc-pracy-w-wojewodztwie-dolnoslaski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barometrzawodow.pl/" TargetMode="External"/><Relationship Id="rId17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mwd.dolnyslask.pl/fileadmin/user_upload/Gospodarka/Aktualnosci/Dzial_Innowacji/DolnoslaskaStrategiaInnowacji2030przyj_przezZWDdn05_01_2021.pdf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www.uslugirozwojowe.parp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internal.uslugi-rozwojowe.pl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erwis-uslugirozwojowe.parp.gov.pl/" TargetMode="External"/><Relationship Id="rId14" Type="http://schemas.openxmlformats.org/officeDocument/2006/relationships/hyperlink" Target="http://www.uslugirozwojowe.parp.gov.pl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PDF/?uri=CELEX:02014R0208-20220413&amp;from=EN" TargetMode="External"/><Relationship Id="rId2" Type="http://schemas.openxmlformats.org/officeDocument/2006/relationships/hyperlink" Target="https://eur-lex.europa.eu/legal-content/EN/TXT/?uri=CELEX%3A02014R0269-20220604" TargetMode="External"/><Relationship Id="rId1" Type="http://schemas.openxmlformats.org/officeDocument/2006/relationships/hyperlink" Target="https://eur-lex.europa.eu/legal-content/EN/TXT/?uri=CELEX%3A02006R0765-20220604" TargetMode="External"/><Relationship Id="rId5" Type="http://schemas.openxmlformats.org/officeDocument/2006/relationships/hyperlink" Target="https://eur-lex.europa.eu/legal-content/EN/TXT/?uri=CELEX%3A02014R0833-20220604" TargetMode="External"/><Relationship Id="rId4" Type="http://schemas.openxmlformats.org/officeDocument/2006/relationships/hyperlink" Target="https://eur-lex.europa.eu/legal-content/PL/TXT/PDF/?uri=CELEX:02014D0145-20220604&amp;from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2B746-6399-4BB8-9636-F8258058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7537</Words>
  <Characters>45222</Characters>
  <Application>Microsoft Office Word</Application>
  <DocSecurity>0</DocSecurity>
  <Lines>376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katarzyna.jakubas</dc:creator>
  <cp:keywords/>
  <dc:description/>
  <cp:lastModifiedBy>Katarzyna Jakubas</cp:lastModifiedBy>
  <cp:revision>8</cp:revision>
  <cp:lastPrinted>2025-10-23T12:49:00Z</cp:lastPrinted>
  <dcterms:created xsi:type="dcterms:W3CDTF">2025-04-02T11:19:00Z</dcterms:created>
  <dcterms:modified xsi:type="dcterms:W3CDTF">2025-10-23T13:37:00Z</dcterms:modified>
</cp:coreProperties>
</file>